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0F" w:rsidRDefault="005B440C">
      <w:pPr>
        <w:spacing w:after="0" w:line="240" w:lineRule="auto"/>
        <w:rPr>
          <w:rFonts w:ascii="Times New Roman" w:eastAsia="Times New Roman" w:hAnsi="Times New Roman" w:cs="Times New Roman"/>
          <w:b/>
          <w:sz w:val="28"/>
        </w:rPr>
      </w:pPr>
      <w:r>
        <w:rPr>
          <w:noProof/>
        </w:rPr>
        <w:drawing>
          <wp:anchor distT="0" distB="0" distL="114300" distR="114300" simplePos="0" relativeHeight="251663360" behindDoc="0" locked="0" layoutInCell="1" allowOverlap="1">
            <wp:simplePos x="0" y="0"/>
            <wp:positionH relativeFrom="margin">
              <wp:align>right</wp:align>
            </wp:positionH>
            <wp:positionV relativeFrom="margin">
              <wp:align>top</wp:align>
            </wp:positionV>
            <wp:extent cx="730250" cy="719455"/>
            <wp:effectExtent l="19050" t="0" r="0" b="0"/>
            <wp:wrapSquare wrapText="bothSides"/>
            <wp:docPr id="75" name="Immagine 75" descr="C:\Users\Vice Direzione\Downloads\logo accad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Vice Direzione\Downloads\logo accademia.jpg"/>
                    <pic:cNvPicPr>
                      <a:picLocks noChangeAspect="1" noChangeArrowheads="1"/>
                    </pic:cNvPicPr>
                  </pic:nvPicPr>
                  <pic:blipFill>
                    <a:blip r:embed="rId4"/>
                    <a:srcRect/>
                    <a:stretch>
                      <a:fillRect/>
                    </a:stretch>
                  </pic:blipFill>
                  <pic:spPr bwMode="auto">
                    <a:xfrm>
                      <a:off x="0" y="0"/>
                      <a:ext cx="730250" cy="719455"/>
                    </a:xfrm>
                    <a:prstGeom prst="rect">
                      <a:avLst/>
                    </a:prstGeom>
                    <a:noFill/>
                    <a:ln w="9525">
                      <a:noFill/>
                      <a:miter lim="800000"/>
                      <a:headEnd/>
                      <a:tailEnd/>
                    </a:ln>
                  </pic:spPr>
                </pic:pic>
              </a:graphicData>
            </a:graphic>
          </wp:anchor>
        </w:drawing>
      </w:r>
      <w:r w:rsidR="001310FE" w:rsidRPr="001310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6.7pt;height:56.7pt;z-index:251662336;mso-position-horizontal-relative:margin;mso-position-vertical-relative:margin" filled="t">
            <v:imagedata r:id="rId5" o:title=""/>
            <o:lock v:ext="edit" aspectratio="f"/>
            <w10:wrap type="square" anchorx="margin" anchory="margin"/>
          </v:shape>
          <o:OLEObject Type="Embed" ProgID="StaticMetafile" ShapeID="_x0000_s1030" DrawAspect="Content" ObjectID="_1500370522" r:id="rId6"/>
        </w:pict>
      </w:r>
      <w:r w:rsidR="001310FE" w:rsidRPr="001310FE">
        <w:rPr>
          <w:noProof/>
        </w:rPr>
        <w:pict>
          <v:shape id="_x0000_s1029" type="#_x0000_t75" style="position:absolute;margin-left:0;margin-top:0;width:266.7pt;height:48.4pt;z-index:251660288;mso-position-horizontal:center;mso-position-horizontal-relative:margin;mso-position-vertical:top;mso-position-vertical-relative:margin" filled="t">
            <v:imagedata r:id="rId7" o:title=""/>
            <o:lock v:ext="edit" aspectratio="f"/>
            <w10:wrap type="square" anchorx="margin" anchory="margin"/>
          </v:shape>
          <o:OLEObject Type="Embed" ProgID="StaticMetafile" ShapeID="_x0000_s1029" DrawAspect="Content" ObjectID="_1500370523" r:id="rId8"/>
        </w:pict>
      </w:r>
    </w:p>
    <w:p w:rsidR="00B0580F" w:rsidRDefault="00B0580F" w:rsidP="005B440C">
      <w:pPr>
        <w:spacing w:after="0" w:line="240" w:lineRule="auto"/>
        <w:jc w:val="right"/>
        <w:rPr>
          <w:rFonts w:ascii="Times New Roman" w:eastAsia="Times New Roman" w:hAnsi="Times New Roman" w:cs="Times New Roman"/>
          <w:b/>
          <w:sz w:val="28"/>
        </w:rPr>
      </w:pPr>
    </w:p>
    <w:p w:rsidR="00B0580F" w:rsidRDefault="00B0580F">
      <w:pPr>
        <w:spacing w:after="0" w:line="240" w:lineRule="auto"/>
        <w:rPr>
          <w:rFonts w:ascii="Times New Roman" w:eastAsia="Times New Roman" w:hAnsi="Times New Roman" w:cs="Times New Roman"/>
          <w:b/>
          <w:sz w:val="28"/>
        </w:rPr>
      </w:pPr>
    </w:p>
    <w:p w:rsidR="00B0580F" w:rsidRDefault="00B0580F">
      <w:pPr>
        <w:spacing w:after="0" w:line="240" w:lineRule="auto"/>
        <w:rPr>
          <w:rFonts w:ascii="Times New Roman" w:eastAsia="Times New Roman" w:hAnsi="Times New Roman" w:cs="Times New Roman"/>
          <w:b/>
          <w:sz w:val="28"/>
        </w:rPr>
      </w:pPr>
    </w:p>
    <w:p w:rsidR="00B0580F" w:rsidRDefault="00B0580F">
      <w:pPr>
        <w:spacing w:after="0" w:line="240" w:lineRule="auto"/>
        <w:rPr>
          <w:rFonts w:ascii="Times New Roman" w:eastAsia="Times New Roman" w:hAnsi="Times New Roman" w:cs="Times New Roman"/>
          <w:b/>
          <w:sz w:val="28"/>
        </w:rPr>
      </w:pPr>
    </w:p>
    <w:p w:rsidR="00B0580F" w:rsidRDefault="001E320E">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Bando di concorso per giovani illustratori: </w:t>
      </w:r>
    </w:p>
    <w:p w:rsidR="00B0580F" w:rsidRDefault="001E320E">
      <w:pPr>
        <w:spacing w:after="0" w:line="240" w:lineRule="auto"/>
        <w:rPr>
          <w:rFonts w:ascii="Times New Roman" w:eastAsia="Times New Roman" w:hAnsi="Times New Roman" w:cs="Times New Roman"/>
          <w:b/>
          <w:i/>
          <w:sz w:val="32"/>
        </w:rPr>
      </w:pPr>
      <w:r>
        <w:rPr>
          <w:rFonts w:ascii="Times New Roman" w:eastAsia="Times New Roman" w:hAnsi="Times New Roman" w:cs="Times New Roman"/>
          <w:b/>
          <w:sz w:val="32"/>
        </w:rPr>
        <w:t xml:space="preserve">                                    “</w:t>
      </w:r>
      <w:r>
        <w:rPr>
          <w:rFonts w:ascii="Times New Roman" w:eastAsia="Times New Roman" w:hAnsi="Times New Roman" w:cs="Times New Roman"/>
          <w:b/>
          <w:i/>
          <w:sz w:val="32"/>
        </w:rPr>
        <w:t>L’albero della buona idea”</w:t>
      </w:r>
    </w:p>
    <w:p w:rsidR="00B0580F" w:rsidRDefault="00B0580F">
      <w:pPr>
        <w:spacing w:after="0" w:line="240" w:lineRule="auto"/>
        <w:rPr>
          <w:rFonts w:ascii="Times New Roman" w:eastAsia="Times New Roman" w:hAnsi="Times New Roman" w:cs="Times New Roman"/>
          <w:b/>
          <w:i/>
          <w:sz w:val="32"/>
        </w:rPr>
      </w:pPr>
    </w:p>
    <w:p w:rsidR="00B0580F" w:rsidRDefault="001E320E">
      <w:pPr>
        <w:spacing w:after="0" w:line="240" w:lineRule="auto"/>
        <w:rPr>
          <w:rFonts w:ascii="Times New Roman" w:eastAsia="Times New Roman" w:hAnsi="Times New Roman" w:cs="Times New Roman"/>
          <w:b/>
          <w:i/>
          <w:sz w:val="32"/>
        </w:rPr>
      </w:pPr>
      <w:r>
        <w:rPr>
          <w:rFonts w:ascii="Times New Roman" w:eastAsia="Times New Roman" w:hAnsi="Times New Roman" w:cs="Times New Roman"/>
          <w:b/>
          <w:i/>
          <w:sz w:val="28"/>
        </w:rPr>
        <w:t>Premessa</w:t>
      </w:r>
    </w:p>
    <w:p w:rsidR="00B0580F" w:rsidRDefault="001E320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w:t>
      </w:r>
      <w:r>
        <w:rPr>
          <w:rFonts w:ascii="Times New Roman" w:eastAsia="Times New Roman" w:hAnsi="Times New Roman" w:cs="Times New Roman"/>
          <w:b/>
          <w:color w:val="000000"/>
          <w:sz w:val="24"/>
          <w:shd w:val="clear" w:color="auto" w:fill="FFFFFF"/>
        </w:rPr>
        <w:t>Libera.</w:t>
      </w:r>
      <w:r>
        <w:rPr>
          <w:rFonts w:ascii="Times New Roman" w:eastAsia="Times New Roman" w:hAnsi="Times New Roman" w:cs="Times New Roman"/>
          <w:color w:val="000000"/>
          <w:sz w:val="24"/>
          <w:shd w:val="clear" w:color="auto" w:fill="FFFFFF"/>
        </w:rPr>
        <w:t> </w:t>
      </w:r>
      <w:r>
        <w:rPr>
          <w:rFonts w:ascii="Times New Roman" w:eastAsia="Times New Roman" w:hAnsi="Times New Roman" w:cs="Times New Roman"/>
          <w:b/>
          <w:i/>
          <w:color w:val="000000"/>
          <w:sz w:val="24"/>
          <w:shd w:val="clear" w:color="auto" w:fill="FFFFFF"/>
        </w:rPr>
        <w:t>Associazioni, nomi e numeri contro le mafie</w:t>
      </w:r>
      <w:r>
        <w:rPr>
          <w:rFonts w:ascii="Times New Roman" w:eastAsia="Times New Roman" w:hAnsi="Times New Roman" w:cs="Times New Roman"/>
          <w:i/>
          <w:color w:val="000000"/>
          <w:sz w:val="24"/>
          <w:shd w:val="clear" w:color="auto" w:fill="FFFFFF"/>
        </w:rPr>
        <w:t>"</w:t>
      </w:r>
      <w:r>
        <w:rPr>
          <w:rFonts w:ascii="Times New Roman" w:eastAsia="Times New Roman" w:hAnsi="Times New Roman" w:cs="Times New Roman"/>
          <w:color w:val="000000"/>
          <w:sz w:val="24"/>
          <w:shd w:val="clear" w:color="auto" w:fill="FFFFFF"/>
        </w:rPr>
        <w:t xml:space="preserve"> è nata il 25 marzo 1995 con l'intento di sollecitare la società civile nella lotta alle mafie e promuovere legalità e giustizia. Attualmente Libera è un coordinamento di oltre 1500 associazioni, gruppi, scuole, realtà di base, territorialmente impegnate per costruire sinergie politico-culturali e organizzative capaci di diffondere la cultura della legalità. La legge sull'uso sociale dei beni confiscati alle mafie, l'educazione alla legalità democratica, l'impegno contro la corruzione, i campi di formazione antimafia, i progetti sul lavoro e lo sviluppo, le attività antiusura, sono alcuni dei concreti impegni di Libera. Libera è riconosciuta come associazione di promozione sociale dal Ministero della Solidarietà Sociale. Nel 2008 è stata inserita dall'Eurispes tra le eccellenze italiane.  Nel 2012 è stata inserita dalla rivista </w:t>
      </w:r>
      <w:hyperlink r:id="rId9">
        <w:r>
          <w:rPr>
            <w:rFonts w:ascii="Times New Roman" w:eastAsia="Times New Roman" w:hAnsi="Times New Roman" w:cs="Times New Roman"/>
            <w:b/>
            <w:color w:val="000000"/>
            <w:sz w:val="24"/>
            <w:u w:val="single"/>
            <w:shd w:val="clear" w:color="auto" w:fill="FFFFFF"/>
          </w:rPr>
          <w:t>The HYPERLINK "http://theglobaljournal.net/" Global Journal</w:t>
        </w:r>
      </w:hyperlink>
      <w:r>
        <w:rPr>
          <w:rFonts w:ascii="Times New Roman" w:eastAsia="Times New Roman" w:hAnsi="Times New Roman" w:cs="Times New Roman"/>
          <w:color w:val="000000"/>
          <w:sz w:val="24"/>
          <w:shd w:val="clear" w:color="auto" w:fill="FFFFFF"/>
        </w:rPr>
        <w:t> nella classifica delle cento migliori Ong del mondo: è l'unica organizzazione italiana di "community empowerment" che figuri in questa lista, la prima dedicata all'universo del no-profit</w:t>
      </w:r>
    </w:p>
    <w:p w:rsidR="00B0580F" w:rsidRDefault="00B0580F">
      <w:pPr>
        <w:spacing w:after="0" w:line="240" w:lineRule="auto"/>
        <w:rPr>
          <w:rFonts w:ascii="Times New Roman" w:eastAsia="Times New Roman" w:hAnsi="Times New Roman" w:cs="Times New Roman"/>
          <w:color w:val="000000"/>
          <w:sz w:val="24"/>
          <w:shd w:val="clear" w:color="auto" w:fill="FFFFFF"/>
        </w:rPr>
      </w:pPr>
    </w:p>
    <w:p w:rsidR="00B0580F" w:rsidRDefault="001E320E">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“Fondazione Pol.i.s.”</w:t>
      </w:r>
    </w:p>
    <w:p w:rsidR="00B0580F" w:rsidRDefault="001E320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Il primo passo per la costituzione della Fondazione Pol.i.s. - Politiche Integrate di Sicurezza è rintracciabile nell'atto deliberativo della Giunta Regionale della Campania n. 2352 del 29 dicembre 2007, recante "Fondazione senza scopo di lucro per lo sviluppo di nuove tipologie di intervento per la sicurezza delle città. Approvazione schema di statuto".</w:t>
      </w:r>
    </w:p>
    <w:p w:rsidR="00B0580F" w:rsidRDefault="001E320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In seguito, in data 3 giugno 2008, è stato sottoscritto, dal Presidente della Giunta Regionale della Campania, On. Antonio Bassolino, l'atto di costituzione della Fondazione "Pol.i.s." per le politiche integrate di Sicurezza.</w:t>
      </w:r>
    </w:p>
    <w:p w:rsidR="00B0580F" w:rsidRDefault="001E320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Si tratta di un importante strumento attraverso il quale la Regione Campania, ai sensi e per gli effetti dell'art. 16 della L.R. n.1 del 19.01.2009, ha inteso consolidare il sistema di </w:t>
      </w:r>
      <w:r>
        <w:rPr>
          <w:rFonts w:ascii="Times New Roman" w:eastAsia="Times New Roman" w:hAnsi="Times New Roman" w:cs="Times New Roman"/>
          <w:i/>
          <w:color w:val="000000"/>
          <w:sz w:val="24"/>
          <w:shd w:val="clear" w:color="auto" w:fill="FFFFFF"/>
        </w:rPr>
        <w:t>governance</w:t>
      </w:r>
      <w:r>
        <w:rPr>
          <w:rFonts w:ascii="Times New Roman" w:eastAsia="Times New Roman" w:hAnsi="Times New Roman" w:cs="Times New Roman"/>
          <w:color w:val="000000"/>
          <w:sz w:val="24"/>
          <w:shd w:val="clear" w:color="auto" w:fill="FFFFFF"/>
        </w:rPr>
        <w:t> in materia di riutilizzo dei beni confiscati e di aiuto alle vittime innocenti della criminalità, rispondendo alle esigenze di flessibilità e rapidità di intervento, di fronte ad emergenze, talora drammatiche, delle persone e delle famiglie vittime dei reati.</w:t>
      </w:r>
    </w:p>
    <w:p w:rsidR="00B0580F" w:rsidRDefault="001E320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La Fondazione Pol.i.s., quindi, è lo strumento operativo che la Regione si è data per raggiungere le finalità contenute nelle tre fondamentali leggi regionali di settore approvate negli ultimi anni (L.R. n. 12 del 13 giugno 2003; L.R. n. 23 del 12 dicembre 2003; L.R. n. 11 del 9 dicembre 2004).</w:t>
      </w:r>
    </w:p>
    <w:p w:rsidR="00B0580F" w:rsidRDefault="00B0580F">
      <w:pPr>
        <w:spacing w:after="0" w:line="240" w:lineRule="auto"/>
        <w:rPr>
          <w:rFonts w:ascii="Times New Roman" w:eastAsia="Times New Roman" w:hAnsi="Times New Roman" w:cs="Times New Roman"/>
          <w:color w:val="000000"/>
          <w:sz w:val="24"/>
          <w:shd w:val="clear" w:color="auto" w:fill="FFFFFF"/>
        </w:rPr>
      </w:pPr>
    </w:p>
    <w:p w:rsidR="00B0580F" w:rsidRDefault="001E320E">
      <w:pPr>
        <w:spacing w:after="0" w:line="24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color w:val="000000"/>
          <w:sz w:val="28"/>
          <w:shd w:val="clear" w:color="auto" w:fill="FFFFFF"/>
        </w:rPr>
        <w:t>Concorso</w:t>
      </w:r>
    </w:p>
    <w:p w:rsidR="00B0580F" w:rsidRDefault="001E320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 xml:space="preserve">“Libera” </w:t>
      </w:r>
      <w:r>
        <w:rPr>
          <w:rFonts w:ascii="Times New Roman" w:eastAsia="Times New Roman" w:hAnsi="Times New Roman" w:cs="Times New Roman"/>
          <w:color w:val="000000"/>
          <w:sz w:val="24"/>
          <w:shd w:val="clear" w:color="auto" w:fill="FFFFFF"/>
        </w:rPr>
        <w:t xml:space="preserve">e </w:t>
      </w:r>
      <w:r>
        <w:rPr>
          <w:rFonts w:ascii="Times New Roman" w:eastAsia="Times New Roman" w:hAnsi="Times New Roman" w:cs="Times New Roman"/>
          <w:b/>
          <w:color w:val="000000"/>
          <w:sz w:val="24"/>
          <w:shd w:val="clear" w:color="auto" w:fill="FFFFFF"/>
        </w:rPr>
        <w:t>“Fondazione Pol.i.s.”</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in collaborazione </w:t>
      </w:r>
      <w:r>
        <w:rPr>
          <w:rFonts w:ascii="Times New Roman" w:eastAsia="Times New Roman" w:hAnsi="Times New Roman" w:cs="Times New Roman"/>
          <w:b/>
          <w:color w:val="000000"/>
          <w:sz w:val="24"/>
        </w:rPr>
        <w:t>con l’Accademia di Belle Arti di Napoli</w:t>
      </w:r>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shd w:val="clear" w:color="auto" w:fill="FFFFFF"/>
        </w:rPr>
        <w:t xml:space="preserve"> in occasione del quarantesimo compleanno di Attilio Romanò, vittima innocente della camorra,  indicono in sua memoria  il concorso di Illustrazione “L’albero della buona idea”, dal titolo dell' omonimo racconto.</w:t>
      </w:r>
    </w:p>
    <w:p w:rsidR="00B0580F" w:rsidRDefault="00B0580F">
      <w:pPr>
        <w:spacing w:after="0" w:line="240" w:lineRule="auto"/>
        <w:rPr>
          <w:rFonts w:ascii="Times New Roman" w:eastAsia="Times New Roman" w:hAnsi="Times New Roman" w:cs="Times New Roman"/>
          <w:color w:val="000000"/>
          <w:sz w:val="24"/>
          <w:shd w:val="clear" w:color="auto" w:fill="FFFFFF"/>
        </w:rPr>
      </w:pP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concorso è finalizzato alla pubblicazione del racconto allegato in calce, edito dalla Fondazione Polis, corredato di immagini, sia di copertina che interne, realizzate da uno studente dell' Accademia di Belle Arti.</w:t>
      </w:r>
    </w:p>
    <w:p w:rsidR="00B0580F" w:rsidRDefault="00B0580F">
      <w:pPr>
        <w:spacing w:after="0" w:line="240" w:lineRule="auto"/>
        <w:rPr>
          <w:rFonts w:ascii="Times New Roman" w:eastAsia="Times New Roman" w:hAnsi="Times New Roman" w:cs="Times New Roman"/>
          <w:color w:val="000000"/>
          <w:sz w:val="24"/>
        </w:rPr>
      </w:pPr>
    </w:p>
    <w:p w:rsidR="00B0580F" w:rsidRDefault="001E320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art. 1 Concorrenti</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Possono partecipare al concorso gli studenti dell’Accademia di Belle Arti di Napoli, regolarmente iscritti ai corsi di qualunque indirizzo.</w:t>
      </w:r>
    </w:p>
    <w:p w:rsidR="00B0580F" w:rsidRDefault="00B0580F">
      <w:pPr>
        <w:spacing w:after="0" w:line="240" w:lineRule="auto"/>
        <w:rPr>
          <w:rFonts w:ascii="Times New Roman" w:eastAsia="Times New Roman" w:hAnsi="Times New Roman" w:cs="Times New Roman"/>
          <w:b/>
          <w:color w:val="000000"/>
          <w:sz w:val="24"/>
        </w:rPr>
      </w:pPr>
    </w:p>
    <w:p w:rsidR="00B0580F" w:rsidRDefault="001E320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art. 2 Modalità di partecipazione</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 studente ispirandosi liberamente al testo del racconto dovrà realizzare una immagine per la copertina e 5 immagini interne ( la copertina può anche essre una delle immagini interne). Le tavole</w:t>
      </w:r>
      <w:r>
        <w:rPr>
          <w:rFonts w:ascii="Times New Roman" w:eastAsia="Times New Roman" w:hAnsi="Times New Roman" w:cs="Times New Roman"/>
          <w:color w:val="221E1F"/>
          <w:sz w:val="24"/>
        </w:rPr>
        <w:t xml:space="preserve"> dovranno avere le dimensioni proporzionate ad un foglio A4 (cm21x29,7)  in verticale per la copertina e di un A4 indifferentemente in verticale od in orizzontale per le immagini interne.</w:t>
      </w:r>
    </w:p>
    <w:p w:rsidR="00B0580F" w:rsidRDefault="001E320E">
      <w:pPr>
        <w:spacing w:after="0" w:line="240" w:lineRule="auto"/>
        <w:rPr>
          <w:rFonts w:ascii="Times New Roman" w:eastAsia="Times New Roman" w:hAnsi="Times New Roman" w:cs="Times New Roman"/>
          <w:color w:val="221E1F"/>
          <w:sz w:val="24"/>
        </w:rPr>
      </w:pPr>
      <w:r>
        <w:rPr>
          <w:rFonts w:ascii="Times New Roman" w:eastAsia="Times New Roman" w:hAnsi="Times New Roman" w:cs="Times New Roman"/>
          <w:color w:val="221E1F"/>
          <w:sz w:val="24"/>
        </w:rPr>
        <w:t xml:space="preserve">Le tecniche di realizzazione sono libere, purchè consentano in stampa la riproducibilità fedele degli originali. Sono ammesse anche tecniche digitali. </w:t>
      </w:r>
    </w:p>
    <w:p w:rsidR="00B0580F" w:rsidRDefault="00B0580F">
      <w:pPr>
        <w:spacing w:after="0" w:line="240" w:lineRule="auto"/>
        <w:rPr>
          <w:rFonts w:ascii="Times New Roman" w:eastAsia="Times New Roman" w:hAnsi="Times New Roman" w:cs="Times New Roman"/>
          <w:color w:val="221E1F"/>
          <w:sz w:val="24"/>
        </w:rPr>
      </w:pPr>
    </w:p>
    <w:p w:rsidR="00B0580F" w:rsidRDefault="001E320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art. 3 Documentazione</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Tutta la documentazione dovrà pervenire insieme alle tavole originali e/o ai files contenuti in un CD rom.</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documentazione e l’opera dovranno essere consegnate in un unico plico imballato, recante nome, cognome, titolo dell’opera e scheda tecnica.</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documentazione da consegnare dovrà contemplare:</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Domanda di partecipazione al concorso, in cui si andranno specificati nome, cognome, data e luogo di nascita, comune e provincia di residenza, indirizzo, numero telefonico e indirizzo</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email.</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Scheda tecnica con indicazioni di: tecnica utilizzata, dimensioni e breve spiegazione delle opere.</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Liberatoria firmata che autorizza l’ associazione "Libera" all’ utilizzo, alla pubblicazione ed eventualmente all’ esposizione delle immagini.</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Autocertificazione attestante l’iscrizione all’Accademia di Belle arti di Napoli per l’anno accademico 2014-2015.</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Le opere e la documentazione dovranno essere consegnate a mano entro il </w:t>
      </w:r>
      <w:r>
        <w:rPr>
          <w:rFonts w:ascii="Times New Roman" w:eastAsia="Times New Roman" w:hAnsi="Times New Roman" w:cs="Times New Roman"/>
          <w:b/>
          <w:color w:val="000000"/>
          <w:sz w:val="24"/>
        </w:rPr>
        <w:t xml:space="preserve">29 Maggio 2015 </w:t>
      </w:r>
      <w:r>
        <w:rPr>
          <w:rFonts w:ascii="Times New Roman" w:eastAsia="Times New Roman" w:hAnsi="Times New Roman" w:cs="Times New Roman"/>
          <w:color w:val="000000"/>
          <w:sz w:val="24"/>
        </w:rPr>
        <w:t>durante o in coda all’orario di lezione del corso di Illustrazione, alla Prof.ssa Pergreffi.</w:t>
      </w:r>
    </w:p>
    <w:p w:rsidR="00B0580F" w:rsidRDefault="00B0580F">
      <w:pPr>
        <w:spacing w:after="0" w:line="240" w:lineRule="auto"/>
        <w:rPr>
          <w:rFonts w:ascii="Times New Roman" w:eastAsia="Times New Roman" w:hAnsi="Times New Roman" w:cs="Times New Roman"/>
          <w:color w:val="000000"/>
          <w:sz w:val="24"/>
        </w:rPr>
      </w:pPr>
    </w:p>
    <w:p w:rsidR="00B0580F" w:rsidRDefault="001E320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art. 4 Commissione</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opere saranno valutate da un’apposita commissione, costituita da rappresentanti dell’ “Associazione Libera” e della “Fondazione Pol.i.s.”, dall’ autrice del racconto Dott.ssa Valeria Verolino, dalla sorella di Attilio Romanò Prof.ssa Maria Romanò e da docenti dell’ Accademia di Belle Arti.</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commissione procederà ad una prima selezione di 25 lavori a cui sarà dedicata una mostra presso uno spazio messo a disposizione dall' Associazione "Libera" e successivamente sceglierà tra i 25  selezionati l’ autore destinato alla pubblicazione delle immagini a corredo del testo.</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giudizio della commissione è insindacabile.</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opere selezionate e quelle vincitrici saranno rese note entro il 15 Giugno 2015.</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L’inaugurazione della mostra e la presentazione del volume pubblicato avverranno  nel mese di Ottobre 2015.</w:t>
      </w:r>
    </w:p>
    <w:p w:rsidR="00B0580F" w:rsidRDefault="00B0580F">
      <w:pPr>
        <w:spacing w:after="0" w:line="240" w:lineRule="auto"/>
        <w:rPr>
          <w:rFonts w:ascii="Times New Roman" w:eastAsia="Times New Roman" w:hAnsi="Times New Roman" w:cs="Times New Roman"/>
          <w:color w:val="000000"/>
          <w:sz w:val="24"/>
        </w:rPr>
      </w:pPr>
    </w:p>
    <w:p w:rsidR="00B0580F" w:rsidRDefault="001E320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art. 5 Premi</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Oltre alla pubblicazione delle illustrazioni a corredo del racconto " L' albero della buona idea" in un volume edito da “Libera” e da essa veicolato e divulgato nelle occasioni ufficiali, il vincitore riceverà in premio il pagamento delle tasse accademiche per l’anno successivo a quello in corso  o, qualora sia iscritto all’ ultimo anno, il rimborso delle spese dell’ ultimo anno di studi.</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progetto editoriale del volume sarà a cura dell’Accademia di Belle Arti di Napoli, Scuola di Graphic Design.</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Nulla sarà dovuto agli studenti selezionati per eventuali esposizioni che l’Ente organizzatore, ovvero l’ Associazione “Libera”, volesse organizzare nella propria sede o presso altre sedi.</w:t>
      </w:r>
    </w:p>
    <w:p w:rsidR="00B0580F" w:rsidRDefault="00B0580F">
      <w:pPr>
        <w:spacing w:after="0" w:line="240" w:lineRule="auto"/>
        <w:rPr>
          <w:rFonts w:ascii="Times New Roman" w:eastAsia="Times New Roman" w:hAnsi="Times New Roman" w:cs="Times New Roman"/>
          <w:color w:val="000000"/>
          <w:sz w:val="24"/>
        </w:rPr>
      </w:pPr>
    </w:p>
    <w:p w:rsidR="00B0580F" w:rsidRDefault="001E320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art.6 Ritiro delle opere</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opere non vincitrici verrano restituite alla prof.ssa Pergreffi e gli studenti dovranno ritirarle nei giorni di ricevimento in base all' orario previsto e ad indicazioni successive.</w:t>
      </w:r>
    </w:p>
    <w:p w:rsidR="00B0580F" w:rsidRDefault="00B0580F">
      <w:pPr>
        <w:spacing w:after="0" w:line="240" w:lineRule="auto"/>
        <w:rPr>
          <w:rFonts w:ascii="Times New Roman" w:eastAsia="Times New Roman" w:hAnsi="Times New Roman" w:cs="Times New Roman"/>
          <w:color w:val="000000"/>
          <w:sz w:val="24"/>
        </w:rPr>
      </w:pPr>
    </w:p>
    <w:p w:rsidR="00B0580F" w:rsidRDefault="001E320E">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a</w:t>
      </w:r>
      <w:r>
        <w:rPr>
          <w:rFonts w:ascii="Times New Roman" w:eastAsia="Times New Roman" w:hAnsi="Times New Roman" w:cs="Times New Roman"/>
          <w:b/>
          <w:color w:val="000000"/>
          <w:sz w:val="24"/>
        </w:rPr>
        <w:t>rt.7 Comunicazione</w:t>
      </w:r>
    </w:p>
    <w:p w:rsidR="00B0580F" w:rsidRDefault="001E320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Qualsiasi comunicazione cartacea o tramite web, relativa al concorso, alla mostra o a eventi correlati al dovrà contenere, oltre al nome degli artisti vincitori, anche il nome dell' Associazione  "Libera" e dell’Accademia di Belle Arti di Napoli</w:t>
      </w:r>
    </w:p>
    <w:p w:rsidR="00B0580F" w:rsidRDefault="001E320E">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 dovrà, essere concordata con l’ufficio stampa dell’Accademia di Belle Arti di Napoli.</w:t>
      </w:r>
    </w:p>
    <w:sectPr w:rsidR="00B0580F" w:rsidSect="001310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useFELayout/>
  </w:compat>
  <w:rsids>
    <w:rsidRoot w:val="00B0580F"/>
    <w:rsid w:val="001310FE"/>
    <w:rsid w:val="001E320E"/>
    <w:rsid w:val="005B440C"/>
    <w:rsid w:val="006345B4"/>
    <w:rsid w:val="00B0580F"/>
    <w:rsid w:val="00D919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10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44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4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theglobaljournal.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1063</Words>
  <Characters>6064</Characters>
  <Application>Microsoft Office Word</Application>
  <DocSecurity>0</DocSecurity>
  <Lines>50</Lines>
  <Paragraphs>14</Paragraphs>
  <ScaleCrop>false</ScaleCrop>
  <Company>Hewlett-Packard Company</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erminia</cp:lastModifiedBy>
  <cp:revision>3</cp:revision>
  <dcterms:created xsi:type="dcterms:W3CDTF">2015-04-27T12:29:00Z</dcterms:created>
  <dcterms:modified xsi:type="dcterms:W3CDTF">2015-08-06T10:49:00Z</dcterms:modified>
</cp:coreProperties>
</file>