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64" w:rsidRPr="00F30F7F" w:rsidRDefault="006E7986" w:rsidP="00A26B6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F30F7F">
        <w:rPr>
          <w:rFonts w:ascii="Arial" w:eastAsia="Times New Roman" w:hAnsi="Arial" w:cs="Arial"/>
          <w:bCs/>
          <w:sz w:val="24"/>
          <w:szCs w:val="24"/>
          <w:lang w:eastAsia="it-IT"/>
        </w:rPr>
        <w:t>Quinquennio Restauro</w:t>
      </w:r>
      <w:r w:rsidR="00262D83" w:rsidRPr="00F30F7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A.A. 20</w:t>
      </w:r>
      <w:r w:rsidR="00285F76" w:rsidRPr="00F30F7F">
        <w:rPr>
          <w:rFonts w:ascii="Arial" w:eastAsia="Times New Roman" w:hAnsi="Arial" w:cs="Arial"/>
          <w:bCs/>
          <w:sz w:val="24"/>
          <w:szCs w:val="24"/>
          <w:lang w:eastAsia="it-IT"/>
        </w:rPr>
        <w:t>13/14</w:t>
      </w:r>
      <w:r w:rsidR="00A26B64" w:rsidRPr="00F30F7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:rsidR="00A26B64" w:rsidRPr="00804DE8" w:rsidRDefault="00A26B64" w:rsidP="00A26B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04DE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Corso</w:t>
      </w:r>
      <w:r w:rsidR="00A73751" w:rsidRPr="00804DE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</w:t>
      </w:r>
      <w:r w:rsidRPr="00804DE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Informatica </w:t>
      </w:r>
      <w:r w:rsidR="00A73751" w:rsidRPr="00804DE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 Base  ABTEC9</w:t>
      </w:r>
    </w:p>
    <w:p w:rsidR="000B413C" w:rsidRDefault="00C75B2A" w:rsidP="00D80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it-IT"/>
        </w:rPr>
        <w:drawing>
          <wp:inline distT="0" distB="0" distL="0" distR="0" wp14:anchorId="5C3B478C" wp14:editId="6934A6F7">
            <wp:extent cx="1504950" cy="1691078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551" cy="169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76" w:rsidRPr="00F30F7F" w:rsidRDefault="00285F76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  <w:r w:rsidRPr="00F30F7F">
        <w:rPr>
          <w:rFonts w:ascii="Arial" w:eastAsia="Times New Roman" w:hAnsi="Arial" w:cs="Arial"/>
          <w:bCs/>
          <w:lang w:eastAsia="it-IT"/>
        </w:rPr>
        <w:t>Prof. Arch. Olinda Gatta</w:t>
      </w:r>
    </w:p>
    <w:p w:rsidR="00D202D1" w:rsidRPr="00F30F7F" w:rsidRDefault="000452BB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  <w:r w:rsidRPr="00F30F7F">
        <w:rPr>
          <w:rFonts w:ascii="Arial" w:eastAsia="Times New Roman" w:hAnsi="Arial" w:cs="Arial"/>
          <w:bCs/>
          <w:lang w:eastAsia="it-IT"/>
        </w:rPr>
        <w:t>Orario di ric</w:t>
      </w:r>
      <w:r w:rsidR="00D202D1" w:rsidRPr="00F30F7F">
        <w:rPr>
          <w:rFonts w:ascii="Arial" w:eastAsia="Times New Roman" w:hAnsi="Arial" w:cs="Arial"/>
          <w:bCs/>
          <w:lang w:eastAsia="it-IT"/>
        </w:rPr>
        <w:t>evimento per gli allievi: lunedì</w:t>
      </w:r>
      <w:r w:rsidRPr="00F30F7F">
        <w:rPr>
          <w:rFonts w:ascii="Arial" w:eastAsia="Times New Roman" w:hAnsi="Arial" w:cs="Arial"/>
          <w:bCs/>
          <w:lang w:eastAsia="it-IT"/>
        </w:rPr>
        <w:t xml:space="preserve"> </w:t>
      </w:r>
      <w:r w:rsidR="00D202D1" w:rsidRPr="00F30F7F">
        <w:rPr>
          <w:rFonts w:ascii="Arial" w:eastAsia="Times New Roman" w:hAnsi="Arial" w:cs="Arial"/>
          <w:bCs/>
          <w:lang w:eastAsia="it-IT"/>
        </w:rPr>
        <w:t>dalle</w:t>
      </w:r>
      <w:r w:rsidRPr="00F30F7F">
        <w:rPr>
          <w:rFonts w:ascii="Arial" w:eastAsia="Times New Roman" w:hAnsi="Arial" w:cs="Arial"/>
          <w:bCs/>
          <w:lang w:eastAsia="it-IT"/>
        </w:rPr>
        <w:t xml:space="preserve"> 9:00 </w:t>
      </w:r>
      <w:r w:rsidR="00D202D1" w:rsidRPr="00F30F7F">
        <w:rPr>
          <w:rFonts w:ascii="Arial" w:eastAsia="Times New Roman" w:hAnsi="Arial" w:cs="Arial"/>
          <w:bCs/>
          <w:lang w:eastAsia="it-IT"/>
        </w:rPr>
        <w:t>alle 10:00</w:t>
      </w:r>
    </w:p>
    <w:p w:rsidR="000452BB" w:rsidRPr="00F30F7F" w:rsidRDefault="000452BB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  <w:r w:rsidRPr="00F30F7F">
        <w:rPr>
          <w:rFonts w:ascii="Arial" w:eastAsia="Times New Roman" w:hAnsi="Arial" w:cs="Arial"/>
          <w:bCs/>
          <w:lang w:eastAsia="it-IT"/>
        </w:rPr>
        <w:t xml:space="preserve">mail: </w:t>
      </w:r>
      <w:hyperlink r:id="rId8" w:history="1">
        <w:r w:rsidR="00032ED1" w:rsidRPr="00F30F7F">
          <w:rPr>
            <w:rStyle w:val="Collegamentoipertestuale"/>
            <w:rFonts w:ascii="Arial" w:eastAsia="Times New Roman" w:hAnsi="Arial" w:cs="Arial"/>
            <w:bCs/>
            <w:lang w:eastAsia="it-IT"/>
          </w:rPr>
          <w:t>arch.g@libero.it</w:t>
        </w:r>
      </w:hyperlink>
    </w:p>
    <w:p w:rsidR="00032ED1" w:rsidRPr="00F30F7F" w:rsidRDefault="00032ED1" w:rsidP="00D807B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  <w:r w:rsidRPr="00F30F7F">
        <w:rPr>
          <w:rFonts w:ascii="Arial" w:eastAsia="Times New Roman" w:hAnsi="Arial" w:cs="Arial"/>
          <w:bCs/>
          <w:lang w:eastAsia="it-IT"/>
        </w:rPr>
        <w:t>Profilo professionale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Si è laureata presso la Facoltà di Architettura  dell’Università degli Studi di Napoli “Federico II”, è abilitata all’esercizio professionale di Architetto ed è iscritta all’Ordine degli Architetti di Napoli.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Ha conseguito il titolo di </w:t>
      </w:r>
      <w:r w:rsidRPr="00032ED1">
        <w:rPr>
          <w:rFonts w:ascii="Arial" w:eastAsia="Times New Roman" w:hAnsi="Arial" w:cs="Arial"/>
          <w:b/>
          <w:lang w:eastAsia="it-IT"/>
        </w:rPr>
        <w:t>Dottore di Ricerca</w:t>
      </w:r>
      <w:r w:rsidRPr="00032ED1">
        <w:rPr>
          <w:rFonts w:ascii="Arial" w:eastAsia="Times New Roman" w:hAnsi="Arial" w:cs="Arial"/>
          <w:lang w:eastAsia="it-IT"/>
        </w:rPr>
        <w:t xml:space="preserve"> svolgendo il Dottorato, con borsa di studio, in “Tecnologia e Rappresentazione dell’Architettura e dell’Ambiente” (settore scientifico – disciplinare ICAR 17 Disegno e Rilievo) presso il Dipartimento di “Configurazione e Attuazione dell’Architettura” dell’Università degli Studi di Napoli Federico II. Durante il periodo di Dottorato compie indagini  sulle metodologie di rappresentazione delle macchine da festa di Ferdinando </w:t>
      </w:r>
      <w:proofErr w:type="spellStart"/>
      <w:r w:rsidRPr="00032ED1">
        <w:rPr>
          <w:rFonts w:ascii="Arial" w:eastAsia="Times New Roman" w:hAnsi="Arial" w:cs="Arial"/>
          <w:lang w:eastAsia="it-IT"/>
        </w:rPr>
        <w:t>Sanfelice</w:t>
      </w:r>
      <w:proofErr w:type="spellEnd"/>
      <w:r w:rsidRPr="00032ED1">
        <w:rPr>
          <w:rFonts w:ascii="Arial" w:eastAsia="Times New Roman" w:hAnsi="Arial" w:cs="Arial"/>
          <w:lang w:eastAsia="it-IT"/>
        </w:rPr>
        <w:t>, con particolare attenzione alla ricostruzione progettuale delle stesse attraverso l’uso delle strumentazioni digitali.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032ED1">
        <w:rPr>
          <w:rFonts w:ascii="Arial" w:eastAsia="Times New Roman" w:hAnsi="Arial" w:cs="Arial"/>
          <w:bdr w:val="none" w:sz="0" w:space="0" w:color="auto" w:frame="1"/>
          <w:lang w:eastAsia="it-IT"/>
        </w:rPr>
        <w:t>Dal 2000 al 2008 partecipa stabilmente alle attività di ricerca e didattica dei corsi di Rilievo dell’Architettura, di Rilievo Urbano e Ambientale e di Disegno dell’Architettura tenuti dalla Prof.ssa Adriana Baculo Giusti presso la Facoltà di Architettura dell’Università degli Studi di Napoli.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032ED1">
        <w:rPr>
          <w:rFonts w:ascii="Arial" w:eastAsia="Times New Roman" w:hAnsi="Arial" w:cs="Arial"/>
          <w:bdr w:val="none" w:sz="0" w:space="0" w:color="auto" w:frame="1"/>
          <w:lang w:eastAsia="it-IT"/>
        </w:rPr>
        <w:t>Le ricerche affrontate riguardano le tematiche del disegno, della rappresentazione e del rilievo, nell’ottica di indispensabili strumenti intellettuali e operativi per la corretta conoscenza dei manufatti a scala sia architettonica che urbana, nelle differenti espressioni epocali e linguistiche. I risultati raggiunti sono stati registrati in molteplici pubblicazioni, ovvero in saggi, in articoli che hanno trovato spazio in riviste specializzate e negli atti dei Convegni Nazionali e Internazionali organizzati su queste tematiche, nonché in testi pubblicati per editori di riconosciuto prestigio.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bCs/>
          <w:lang w:eastAsia="it-IT"/>
        </w:rPr>
        <w:t xml:space="preserve">Dal 2004 al 2010 riceve incarichi di ricerca e </w:t>
      </w:r>
      <w:r w:rsidRPr="00032ED1">
        <w:rPr>
          <w:rFonts w:ascii="Arial" w:eastAsia="Times New Roman" w:hAnsi="Arial" w:cs="Arial"/>
          <w:lang w:eastAsia="it-IT"/>
        </w:rPr>
        <w:t xml:space="preserve">di collaborazione </w:t>
      </w:r>
      <w:r w:rsidRPr="00032ED1">
        <w:rPr>
          <w:rFonts w:ascii="Arial" w:eastAsia="Times New Roman" w:hAnsi="Arial" w:cs="Arial"/>
          <w:bCs/>
          <w:lang w:eastAsia="it-IT"/>
        </w:rPr>
        <w:t xml:space="preserve">con il Centro di Competenza BENECON della Seconda Università degli Studi di Napoli, </w:t>
      </w:r>
      <w:r w:rsidRPr="00032ED1">
        <w:rPr>
          <w:rFonts w:ascii="Arial" w:eastAsia="Times New Roman" w:hAnsi="Arial" w:cs="Arial"/>
          <w:lang w:eastAsia="it-IT"/>
        </w:rPr>
        <w:t xml:space="preserve">con il Laboratorio di Fotogrammetria Architettonica dell’Università di Architettura di Valladolid (Spagna) e con il dipartimento di Progettazione Architettonica e Ambientale dell’ Università degli Studi di Napoli “Federico II, per le attività di ricerca sul </w:t>
      </w:r>
      <w:r w:rsidRPr="00032ED1">
        <w:rPr>
          <w:rFonts w:ascii="Arial" w:eastAsia="Times New Roman" w:hAnsi="Arial" w:cs="Arial"/>
          <w:bCs/>
          <w:lang w:eastAsia="it-IT"/>
        </w:rPr>
        <w:t xml:space="preserve">“Applicazione del Laser Scanner 3D e Software di Restituzione nella rappresentazione del Rilievo dei Beni Culturali ed Ambientali  e  </w:t>
      </w:r>
      <w:r w:rsidRPr="00032ED1">
        <w:rPr>
          <w:rFonts w:ascii="Arial" w:eastAsia="Times New Roman" w:hAnsi="Arial" w:cs="Arial"/>
          <w:lang w:eastAsia="it-IT"/>
        </w:rPr>
        <w:t>successiva trasferimento dei dati al CAD</w:t>
      </w:r>
      <w:r w:rsidRPr="00032ED1">
        <w:rPr>
          <w:rFonts w:ascii="Arial" w:eastAsia="Times New Roman" w:hAnsi="Arial" w:cs="Arial"/>
          <w:bCs/>
          <w:lang w:eastAsia="it-IT"/>
        </w:rPr>
        <w:t>”.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2001 ad oggi partecipa a numerosi Convegni, pubblica numerosi saggi sui palazzi di Napoli, sulle macchine da festa del ‘700, sul</w:t>
      </w:r>
      <w:r w:rsidRPr="00032ED1">
        <w:rPr>
          <w:rFonts w:ascii="Arial" w:eastAsia="Times New Roman" w:hAnsi="Arial" w:cs="Arial"/>
          <w:iCs/>
          <w:lang w:eastAsia="it-IT"/>
        </w:rPr>
        <w:t xml:space="preserve"> sottosuolo di Napoli e</w:t>
      </w:r>
      <w:r w:rsidRPr="00032ED1">
        <w:rPr>
          <w:rFonts w:ascii="Arial" w:eastAsia="Times New Roman" w:hAnsi="Arial" w:cs="Arial"/>
          <w:lang w:eastAsia="it-IT"/>
        </w:rPr>
        <w:t xml:space="preserve"> illustra le sue ricerche in Seminari e Mostre (Congresso UID - Università degli studi di Firenze, Forum Internazionale di Studi “Le Vie Dei Mercanti” Seconda Università degli Studi di Napoli, Congresso Internazionale – CIPA).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2004 al 2008 è Professore a contratto, presso l’ Università Federico II di Napoli - Facoltà di Architettura, del corso di  Disegno e del corso di  Tecniche della Rappresentazione.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lastRenderedPageBreak/>
        <w:t>Dal 2007 al 2009 e  Professore a contratto per il corso biennale di 2° livello ad indirizzo didattico (COBASLID) di Tecniche e Tecnologie delle Arti Visive, Fondamenti di Informatica e Disegno Informatico presso l’Accademia di Belle Arti di Napoli.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2009 a oggi e Professore a contratto di Informatica di base disciplina del triennio dell’ Accademia di Belle Arti di Napoli.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Dal 2009 ad oggi insegna nel corso di Laurea in Restauro dell’ Accademia delle Belle arti di Napoli Tecniche della modellazione digitale e  di Informatica di base. 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Nell’anno accademico 2009/10 è Professore a contratto della cattedra di Rilievo dei Beni Culturali corso di Laurea in Restauro dell’ Accademia delle Belle arti di Napoli.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2004 ad oggi è Professore a contratto di Tecnologia in vari Istituti Comprensivi Statali di Napoli, per la classe di Concorso A033.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Dal 2005 al 2007 Collabora con lo studio di Architettura </w:t>
      </w:r>
      <w:proofErr w:type="spellStart"/>
      <w:r w:rsidRPr="00032ED1">
        <w:rPr>
          <w:rFonts w:ascii="Arial" w:eastAsia="Times New Roman" w:hAnsi="Arial" w:cs="Arial"/>
          <w:lang w:eastAsia="it-IT"/>
        </w:rPr>
        <w:t>Sifola</w:t>
      </w:r>
      <w:proofErr w:type="spellEnd"/>
      <w:r w:rsidRPr="00032ED1">
        <w:rPr>
          <w:rFonts w:ascii="Arial" w:eastAsia="Times New Roman" w:hAnsi="Arial" w:cs="Arial"/>
          <w:lang w:eastAsia="it-IT"/>
        </w:rPr>
        <w:t xml:space="preserve"> &amp; Sposato e con lo studio di Architettura del Prof. Arch. Carmine Gambardella (Preside della Facoltà di Architettura della seconda Università di Napoli).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Nell’aprile 2006 ha curato, per lo studio </w:t>
      </w:r>
      <w:proofErr w:type="spellStart"/>
      <w:r w:rsidRPr="00032ED1">
        <w:rPr>
          <w:rFonts w:ascii="Arial" w:eastAsia="Times New Roman" w:hAnsi="Arial" w:cs="Arial"/>
          <w:lang w:eastAsia="it-IT"/>
        </w:rPr>
        <w:t>Sifola</w:t>
      </w:r>
      <w:proofErr w:type="spellEnd"/>
      <w:r w:rsidRPr="00032ED1">
        <w:rPr>
          <w:rFonts w:ascii="Arial" w:eastAsia="Times New Roman" w:hAnsi="Arial" w:cs="Arial"/>
          <w:lang w:eastAsia="it-IT"/>
        </w:rPr>
        <w:t xml:space="preserve"> &amp; Sposato, il rilievo e la progettazione dell’ allestimento di Galassia Gutenberg libri e multimedia, Napoli Castel dell’Ovo, XVII edizione.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>Dal 2000 al 2006 ha lavorato presso il centro Punto CAD servizi di grafica Informatica, palazzo Maddaloni n.6 Napoli.</w:t>
      </w:r>
    </w:p>
    <w:p w:rsidR="00F30F7F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Dal 2000 ad oggi collabora con l’Architetto Stefano </w:t>
      </w:r>
      <w:proofErr w:type="spellStart"/>
      <w:r w:rsidRPr="00032ED1">
        <w:rPr>
          <w:rFonts w:ascii="Arial" w:eastAsia="Times New Roman" w:hAnsi="Arial" w:cs="Arial"/>
          <w:lang w:eastAsia="it-IT"/>
        </w:rPr>
        <w:t>Grieco</w:t>
      </w:r>
      <w:proofErr w:type="spellEnd"/>
      <w:r w:rsidRPr="00032ED1">
        <w:rPr>
          <w:rFonts w:ascii="Arial" w:eastAsia="Times New Roman" w:hAnsi="Arial" w:cs="Arial"/>
          <w:lang w:eastAsia="it-IT"/>
        </w:rPr>
        <w:t>.</w:t>
      </w:r>
    </w:p>
    <w:p w:rsidR="00032ED1" w:rsidRPr="00032ED1" w:rsidRDefault="00032ED1" w:rsidP="00032E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2ED1">
        <w:rPr>
          <w:rFonts w:ascii="Arial" w:eastAsia="Times New Roman" w:hAnsi="Arial" w:cs="Arial"/>
          <w:lang w:eastAsia="it-IT"/>
        </w:rPr>
        <w:t xml:space="preserve"> </w:t>
      </w:r>
    </w:p>
    <w:p w:rsidR="006C4960" w:rsidRPr="00F30F7F" w:rsidRDefault="000B413C" w:rsidP="006C4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it-IT"/>
        </w:rPr>
      </w:pPr>
      <w:r w:rsidRPr="00F30F7F">
        <w:rPr>
          <w:rFonts w:ascii="Arial" w:eastAsia="Times New Roman" w:hAnsi="Arial" w:cs="Arial"/>
          <w:b/>
          <w:bCs/>
          <w:lang w:eastAsia="it-IT"/>
        </w:rPr>
        <w:t>Programma</w:t>
      </w:r>
      <w:r w:rsidR="00A26B64" w:rsidRPr="00F30F7F">
        <w:rPr>
          <w:rFonts w:ascii="Arial" w:eastAsia="Times New Roman" w:hAnsi="Arial" w:cs="Arial"/>
          <w:b/>
          <w:bCs/>
          <w:lang w:eastAsia="it-IT"/>
        </w:rPr>
        <w:t xml:space="preserve"> didattico</w:t>
      </w:r>
      <w:r w:rsidRPr="00F30F7F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                               </w:t>
      </w:r>
      <w:r w:rsidR="006C4960" w:rsidRPr="00F30F7F">
        <w:rPr>
          <w:rFonts w:ascii="Arial" w:eastAsia="Times New Roman" w:hAnsi="Arial" w:cs="Arial"/>
          <w:bCs/>
          <w:lang w:eastAsia="it-IT"/>
        </w:rPr>
        <w:t xml:space="preserve">                                                                                        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bCs/>
          <w:lang w:eastAsia="it-IT"/>
        </w:rPr>
        <w:t xml:space="preserve">Concetti di base della tecnologia dell’informazione 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366CBA">
        <w:rPr>
          <w:rFonts w:ascii="Arial" w:eastAsia="Times New Roman" w:hAnsi="Arial" w:cs="Arial"/>
          <w:lang w:eastAsia="it-IT"/>
        </w:rPr>
        <w:t>Definizioni e glossario di base d’informatica. Come accedere ad un computer. Conoscenza degli elementi di un calcolatore, i componenti dell’</w:t>
      </w:r>
      <w:r w:rsidRPr="00366CBA">
        <w:rPr>
          <w:rFonts w:ascii="Arial" w:eastAsia="Times New Roman" w:hAnsi="Arial" w:cs="Arial"/>
          <w:i/>
          <w:iCs/>
          <w:lang w:eastAsia="it-IT"/>
        </w:rPr>
        <w:t>hardware</w:t>
      </w:r>
      <w:r w:rsidRPr="00366CBA">
        <w:rPr>
          <w:rFonts w:ascii="Arial" w:eastAsia="Times New Roman" w:hAnsi="Arial" w:cs="Arial"/>
          <w:lang w:eastAsia="it-IT"/>
        </w:rPr>
        <w:t xml:space="preserve">, le definizione di </w:t>
      </w:r>
      <w:r w:rsidRPr="00366CBA">
        <w:rPr>
          <w:rFonts w:ascii="Arial" w:eastAsia="Times New Roman" w:hAnsi="Arial" w:cs="Arial"/>
          <w:i/>
          <w:iCs/>
          <w:lang w:eastAsia="it-IT"/>
        </w:rPr>
        <w:t>software</w:t>
      </w:r>
      <w:r w:rsidRPr="00366CBA">
        <w:rPr>
          <w:rFonts w:ascii="Arial" w:eastAsia="Times New Roman" w:hAnsi="Arial" w:cs="Arial"/>
          <w:lang w:eastAsia="it-IT"/>
        </w:rPr>
        <w:t>: operativo ed applicativo.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bCs/>
          <w:lang w:eastAsia="it-IT"/>
        </w:rPr>
        <w:t xml:space="preserve">Uso del computer e gestione dei file 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366CBA">
        <w:rPr>
          <w:rFonts w:ascii="Arial" w:eastAsia="Times New Roman" w:hAnsi="Arial" w:cs="Arial"/>
          <w:lang w:eastAsia="it-IT"/>
        </w:rPr>
        <w:t>Elementi introduttivi alla gestione di un sistema. Gestione di un file e cartelle (crea, rinomina, copia, incolla, elimina, recupera</w:t>
      </w:r>
      <w:r>
        <w:rPr>
          <w:rFonts w:ascii="Arial" w:eastAsia="Times New Roman" w:hAnsi="Arial" w:cs="Arial"/>
          <w:lang w:eastAsia="it-IT"/>
        </w:rPr>
        <w:t>)</w:t>
      </w:r>
      <w:r w:rsidRPr="00366CBA">
        <w:rPr>
          <w:rFonts w:ascii="Arial" w:eastAsia="Times New Roman" w:hAnsi="Arial" w:cs="Arial"/>
          <w:lang w:eastAsia="it-IT"/>
        </w:rPr>
        <w:t>. Introduzione all’uso di WINDOWS. Elementi per la configurazione e la personalizzazione di Windows. Avvio applicazioni. Pannello di controllo e Installazione/rimozione applicazioni e hardware. Editor di testi e di immagini.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bCs/>
          <w:lang w:eastAsia="it-IT"/>
        </w:rPr>
        <w:t xml:space="preserve">Elaborazione testi con applicazioni </w:t>
      </w:r>
    </w:p>
    <w:p w:rsidR="00804DE8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366CBA">
        <w:rPr>
          <w:rFonts w:ascii="Arial" w:eastAsia="Times New Roman" w:hAnsi="Arial" w:cs="Arial"/>
          <w:lang w:eastAsia="it-IT"/>
        </w:rPr>
        <w:t>Introduzione a Word e creazione di un nuovo documento. Descrizione delle principali voci di menù.</w:t>
      </w:r>
      <w:r w:rsidRPr="00366CBA">
        <w:rPr>
          <w:rFonts w:ascii="Arial" w:eastAsia="Times New Roman" w:hAnsi="Arial" w:cs="Arial"/>
          <w:lang w:eastAsia="it-IT"/>
        </w:rPr>
        <w:br/>
        <w:t>Gestione dei caratteri e formattazione del testo, stili di lavoro, controllo ortografico e revisioni di testo, creazione di tabelle, inserimento di immagini da file esterni, operazioni di impaginazione e visualizzazione in anteprima di stampa. La configurazione e la stampa di documenti. Unione di documenti, moduli ed ipertesti</w:t>
      </w:r>
      <w:r w:rsidR="00804DE8">
        <w:rPr>
          <w:rFonts w:ascii="Arial" w:eastAsia="Times New Roman" w:hAnsi="Arial" w:cs="Arial"/>
          <w:lang w:eastAsia="it-IT"/>
        </w:rPr>
        <w:t>.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bCs/>
          <w:lang w:eastAsia="it-IT"/>
        </w:rPr>
        <w:t xml:space="preserve">Foglio elettronico con applicazioni statistiche 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366CBA">
        <w:rPr>
          <w:rFonts w:ascii="Arial" w:eastAsia="Times New Roman" w:hAnsi="Arial" w:cs="Arial"/>
          <w:lang w:eastAsia="it-IT"/>
        </w:rPr>
        <w:t>Descrizione delle voci di menù e della barra strumenti di Microsoft Excel. Copiare, cancellare e spostare il contenuto di celle, righe, colonne e fogli di lavoro. Formattazione manuale di testo, dati e tabelle. Formattazione condizionale. Applicazione di formule aritmetiche e funzioni di calcolo automatico (principali funzioni). Organizzazione, ricerche, sostituzioni e ordinamento dei dati. Serie di dati. Creazi</w:t>
      </w:r>
      <w:r w:rsidR="00804DE8">
        <w:rPr>
          <w:rFonts w:ascii="Arial" w:eastAsia="Times New Roman" w:hAnsi="Arial" w:cs="Arial"/>
          <w:lang w:eastAsia="it-IT"/>
        </w:rPr>
        <w:t>one di grafici e tabelle</w:t>
      </w:r>
      <w:r w:rsidRPr="00366CBA">
        <w:rPr>
          <w:rFonts w:ascii="Arial" w:eastAsia="Times New Roman" w:hAnsi="Arial" w:cs="Arial"/>
          <w:lang w:eastAsia="it-IT"/>
        </w:rPr>
        <w:t>.</w:t>
      </w:r>
    </w:p>
    <w:p w:rsidR="00804DE8" w:rsidRDefault="00804DE8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804DE8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bCs/>
          <w:lang w:eastAsia="it-IT"/>
        </w:rPr>
        <w:lastRenderedPageBreak/>
        <w:t xml:space="preserve">Basi di dati con applicazioni </w:t>
      </w:r>
    </w:p>
    <w:p w:rsidR="006C4960" w:rsidRPr="00804DE8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lang w:eastAsia="it-IT"/>
        </w:rPr>
        <w:t>Sapere cos’è un database, la relativa organizzazione e la chiave primaria. Creare, aprire e chiudere un database. Modificare le impostazioni di un database. Tabelle e relazioni. Maschere. Cerca</w:t>
      </w:r>
      <w:r w:rsidR="00804DE8">
        <w:rPr>
          <w:rFonts w:ascii="Arial" w:eastAsia="Times New Roman" w:hAnsi="Arial" w:cs="Arial"/>
          <w:lang w:eastAsia="it-IT"/>
        </w:rPr>
        <w:t>re informazioni in database</w:t>
      </w:r>
      <w:r w:rsidRPr="00366CBA">
        <w:rPr>
          <w:rFonts w:ascii="Arial" w:eastAsia="Times New Roman" w:hAnsi="Arial" w:cs="Arial"/>
          <w:lang w:eastAsia="it-IT"/>
        </w:rPr>
        <w:t>. Preparazione della st</w:t>
      </w:r>
      <w:r w:rsidR="00804DE8">
        <w:rPr>
          <w:rFonts w:ascii="Arial" w:eastAsia="Times New Roman" w:hAnsi="Arial" w:cs="Arial"/>
          <w:lang w:eastAsia="it-IT"/>
        </w:rPr>
        <w:t>ampa</w:t>
      </w:r>
      <w:r w:rsidRPr="00366CBA">
        <w:rPr>
          <w:rFonts w:ascii="Arial" w:eastAsia="Times New Roman" w:hAnsi="Arial" w:cs="Arial"/>
          <w:lang w:eastAsia="it-IT"/>
        </w:rPr>
        <w:t>.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366CBA">
        <w:rPr>
          <w:rFonts w:ascii="Arial" w:eastAsia="Times New Roman" w:hAnsi="Arial" w:cs="Arial"/>
          <w:bCs/>
          <w:lang w:eastAsia="it-IT"/>
        </w:rPr>
        <w:t xml:space="preserve">Presentazioni multimediali con applicazioni </w:t>
      </w:r>
      <w:r w:rsidRPr="00366CBA">
        <w:rPr>
          <w:rFonts w:ascii="Arial" w:eastAsia="Times New Roman" w:hAnsi="Arial" w:cs="Arial"/>
          <w:lang w:eastAsia="it-IT"/>
        </w:rPr>
        <w:t xml:space="preserve">Introduzione a PowerPoint, Descrizione delle principali voci di menù. Creazione e modifiche di diapositive. Inserimento immagini e grafici. Visualizza presentazione e creazione di animazioni personalizzate. 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bCs/>
          <w:lang w:eastAsia="it-IT"/>
        </w:rPr>
        <w:t xml:space="preserve">Reti informatiche e accesso a banche dati </w:t>
      </w:r>
    </w:p>
    <w:p w:rsidR="006C4960" w:rsidRPr="00366CBA" w:rsidRDefault="006C4960" w:rsidP="00804D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66CBA">
        <w:rPr>
          <w:rFonts w:ascii="Arial" w:eastAsia="Times New Roman" w:hAnsi="Arial" w:cs="Arial"/>
          <w:lang w:eastAsia="it-IT"/>
        </w:rPr>
        <w:t xml:space="preserve">L’accesso alle reti. Considerazioni generali sulle reti tra calcolatori. Visualizzazione e condivisione delle risorse. La gestione dei file in rete. La protezione in rete. Reti informatiche ed Internet. Storia di Internet. Internet in pratica. Descrizione di pacchetti per la gestione di: </w:t>
      </w:r>
      <w:proofErr w:type="spellStart"/>
      <w:r w:rsidRPr="00366CBA">
        <w:rPr>
          <w:rFonts w:ascii="Arial" w:eastAsia="Times New Roman" w:hAnsi="Arial" w:cs="Arial"/>
          <w:i/>
          <w:iCs/>
          <w:lang w:eastAsia="it-IT"/>
        </w:rPr>
        <w:t>electronic</w:t>
      </w:r>
      <w:proofErr w:type="spellEnd"/>
      <w:r w:rsidRPr="00366CBA">
        <w:rPr>
          <w:rFonts w:ascii="Arial" w:eastAsia="Times New Roman" w:hAnsi="Arial" w:cs="Arial"/>
          <w:i/>
          <w:iCs/>
          <w:lang w:eastAsia="it-IT"/>
        </w:rPr>
        <w:t xml:space="preserve">-mail </w:t>
      </w:r>
      <w:r w:rsidRPr="00366CBA">
        <w:rPr>
          <w:rFonts w:ascii="Arial" w:eastAsia="Times New Roman" w:hAnsi="Arial" w:cs="Arial"/>
          <w:lang w:eastAsia="it-IT"/>
        </w:rPr>
        <w:t xml:space="preserve">e </w:t>
      </w:r>
      <w:r w:rsidRPr="00366CBA">
        <w:rPr>
          <w:rFonts w:ascii="Arial" w:eastAsia="Times New Roman" w:hAnsi="Arial" w:cs="Arial"/>
          <w:i/>
          <w:iCs/>
          <w:lang w:eastAsia="it-IT"/>
        </w:rPr>
        <w:t>web-browser</w:t>
      </w:r>
      <w:r w:rsidRPr="00366CBA">
        <w:rPr>
          <w:rFonts w:ascii="Arial" w:eastAsia="Times New Roman" w:hAnsi="Arial" w:cs="Arial"/>
          <w:lang w:eastAsia="it-IT"/>
        </w:rPr>
        <w:t xml:space="preserve">. I motori di ricerca. La trasmissione dati utilizzando il protocollo FTP. </w:t>
      </w:r>
    </w:p>
    <w:p w:rsidR="00BA25E9" w:rsidRDefault="00AD54DC">
      <w:pPr>
        <w:rPr>
          <w:rFonts w:ascii="Arial" w:eastAsia="Times New Roman" w:hAnsi="Arial" w:cs="Arial"/>
          <w:lang w:eastAsia="it-IT"/>
        </w:rPr>
      </w:pPr>
      <w:r w:rsidRPr="00CA6066">
        <w:rPr>
          <w:rFonts w:ascii="Arial" w:eastAsia="Times New Roman" w:hAnsi="Arial" w:cs="Arial"/>
          <w:lang w:eastAsia="it-IT"/>
        </w:rPr>
        <w:t>- Introduzione al disegno digitale</w:t>
      </w:r>
      <w:r>
        <w:rPr>
          <w:rFonts w:ascii="Arial" w:eastAsia="Times New Roman" w:hAnsi="Arial" w:cs="Arial"/>
          <w:lang w:eastAsia="it-IT"/>
        </w:rPr>
        <w:t xml:space="preserve"> 2d.</w:t>
      </w:r>
    </w:p>
    <w:p w:rsidR="00AD54DC" w:rsidRPr="007C7513" w:rsidRDefault="00AD54DC" w:rsidP="00AD54DC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7C7513">
        <w:rPr>
          <w:rFonts w:ascii="Arial" w:eastAsia="Times New Roman" w:hAnsi="Arial" w:cs="Arial"/>
          <w:b/>
          <w:bCs/>
          <w:lang w:eastAsia="it-IT"/>
        </w:rPr>
        <w:t>Testi di riferimento</w:t>
      </w:r>
    </w:p>
    <w:p w:rsidR="00AD54DC" w:rsidRPr="00AD54DC" w:rsidRDefault="00AD54DC" w:rsidP="00AD54D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:rsidR="00AD54DC" w:rsidRPr="00AD54DC" w:rsidRDefault="00AD54DC" w:rsidP="00AD54D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AD54DC">
        <w:rPr>
          <w:rFonts w:ascii="Arial" w:eastAsia="Times New Roman" w:hAnsi="Arial" w:cs="Arial"/>
          <w:lang w:eastAsia="it-IT"/>
        </w:rPr>
        <w:t>Dispense consegnate durante il corso.</w:t>
      </w:r>
      <w:bookmarkStart w:id="0" w:name="_GoBack"/>
      <w:bookmarkEnd w:id="0"/>
    </w:p>
    <w:p w:rsidR="00AD54DC" w:rsidRPr="00AD54DC" w:rsidRDefault="00AD54DC" w:rsidP="00AD54D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D54DC" w:rsidRPr="007C7513" w:rsidRDefault="00AD54DC" w:rsidP="00AD54DC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C7513">
        <w:rPr>
          <w:rFonts w:ascii="Arial" w:eastAsia="Times New Roman" w:hAnsi="Arial" w:cs="Arial"/>
          <w:b/>
          <w:bCs/>
          <w:lang w:eastAsia="it-IT"/>
        </w:rPr>
        <w:t>Metodi didattici</w:t>
      </w:r>
    </w:p>
    <w:p w:rsidR="00AD54DC" w:rsidRPr="00AD54DC" w:rsidRDefault="00AD54DC" w:rsidP="00AD54D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D54DC" w:rsidRPr="00AD54DC" w:rsidRDefault="00AD54DC" w:rsidP="00AD54D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AD54DC">
        <w:rPr>
          <w:rFonts w:ascii="Arial" w:eastAsia="Times New Roman" w:hAnsi="Arial" w:cs="Arial"/>
          <w:lang w:eastAsia="it-IT"/>
        </w:rPr>
        <w:t>Lezioni frontali e laboratorio di gruppo.</w:t>
      </w:r>
    </w:p>
    <w:p w:rsidR="00AD54DC" w:rsidRPr="00AD54DC" w:rsidRDefault="00AD54DC" w:rsidP="00AD54D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it-IT"/>
        </w:rPr>
      </w:pPr>
    </w:p>
    <w:p w:rsidR="00AD54DC" w:rsidRPr="000B413C" w:rsidRDefault="00AD54DC">
      <w:pPr>
        <w:rPr>
          <w:sz w:val="24"/>
          <w:szCs w:val="24"/>
        </w:rPr>
      </w:pPr>
    </w:p>
    <w:sectPr w:rsidR="00AD54DC" w:rsidRPr="000B4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6D" w:rsidRDefault="0045586D" w:rsidP="009D76C4">
      <w:pPr>
        <w:spacing w:after="0" w:line="240" w:lineRule="auto"/>
      </w:pPr>
      <w:r>
        <w:separator/>
      </w:r>
    </w:p>
  </w:endnote>
  <w:endnote w:type="continuationSeparator" w:id="0">
    <w:p w:rsidR="0045586D" w:rsidRDefault="0045586D" w:rsidP="009D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C4" w:rsidRDefault="009D76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07824"/>
      <w:docPartObj>
        <w:docPartGallery w:val="Page Numbers (Bottom of Page)"/>
        <w:docPartUnique/>
      </w:docPartObj>
    </w:sdtPr>
    <w:sdtEndPr/>
    <w:sdtContent>
      <w:p w:rsidR="009D76C4" w:rsidRDefault="009D76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13">
          <w:rPr>
            <w:noProof/>
          </w:rPr>
          <w:t>2</w:t>
        </w:r>
        <w:r>
          <w:fldChar w:fldCharType="end"/>
        </w:r>
      </w:p>
    </w:sdtContent>
  </w:sdt>
  <w:p w:rsidR="009D76C4" w:rsidRDefault="009D76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C4" w:rsidRDefault="009D76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6D" w:rsidRDefault="0045586D" w:rsidP="009D76C4">
      <w:pPr>
        <w:spacing w:after="0" w:line="240" w:lineRule="auto"/>
      </w:pPr>
      <w:r>
        <w:separator/>
      </w:r>
    </w:p>
  </w:footnote>
  <w:footnote w:type="continuationSeparator" w:id="0">
    <w:p w:rsidR="0045586D" w:rsidRDefault="0045586D" w:rsidP="009D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C4" w:rsidRDefault="009D76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C4" w:rsidRDefault="009D76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C4" w:rsidRDefault="009D76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0"/>
    <w:rsid w:val="00032ED1"/>
    <w:rsid w:val="000452BB"/>
    <w:rsid w:val="000B413C"/>
    <w:rsid w:val="000E5F0D"/>
    <w:rsid w:val="001C57EE"/>
    <w:rsid w:val="00262D83"/>
    <w:rsid w:val="00285F76"/>
    <w:rsid w:val="003C20C0"/>
    <w:rsid w:val="0045586D"/>
    <w:rsid w:val="004657C9"/>
    <w:rsid w:val="00644ADA"/>
    <w:rsid w:val="006C4960"/>
    <w:rsid w:val="006E7986"/>
    <w:rsid w:val="00773F2B"/>
    <w:rsid w:val="00783D53"/>
    <w:rsid w:val="007C7513"/>
    <w:rsid w:val="00804DE8"/>
    <w:rsid w:val="008A30C9"/>
    <w:rsid w:val="009D76C4"/>
    <w:rsid w:val="00A26B64"/>
    <w:rsid w:val="00A65D1F"/>
    <w:rsid w:val="00A73751"/>
    <w:rsid w:val="00AD54DC"/>
    <w:rsid w:val="00BA25E9"/>
    <w:rsid w:val="00C75B2A"/>
    <w:rsid w:val="00D01C4F"/>
    <w:rsid w:val="00D202D1"/>
    <w:rsid w:val="00D4048F"/>
    <w:rsid w:val="00D807B0"/>
    <w:rsid w:val="00E82EA6"/>
    <w:rsid w:val="00F30F7F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F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2E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7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6C4"/>
  </w:style>
  <w:style w:type="paragraph" w:styleId="Pidipagina">
    <w:name w:val="footer"/>
    <w:basedOn w:val="Normale"/>
    <w:link w:val="PidipaginaCarattere"/>
    <w:uiPriority w:val="99"/>
    <w:unhideWhenUsed/>
    <w:rsid w:val="009D7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F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2E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7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6C4"/>
  </w:style>
  <w:style w:type="paragraph" w:styleId="Pidipagina">
    <w:name w:val="footer"/>
    <w:basedOn w:val="Normale"/>
    <w:link w:val="PidipaginaCarattere"/>
    <w:uiPriority w:val="99"/>
    <w:unhideWhenUsed/>
    <w:rsid w:val="009D7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.g@liber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2014-01-26T16:45:00Z</cp:lastPrinted>
  <dcterms:created xsi:type="dcterms:W3CDTF">2012-09-06T18:49:00Z</dcterms:created>
  <dcterms:modified xsi:type="dcterms:W3CDTF">2014-01-28T21:00:00Z</dcterms:modified>
</cp:coreProperties>
</file>