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C" w:rsidRDefault="006B06FC" w:rsidP="006B06FC">
      <w:pPr>
        <w:widowControl w:val="0"/>
        <w:tabs>
          <w:tab w:val="left" w:pos="3360"/>
        </w:tabs>
        <w:autoSpaceDE w:val="0"/>
        <w:autoSpaceDN w:val="0"/>
        <w:adjustRightInd w:val="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Accademia di Belle Arti di Napoli</w:t>
      </w:r>
    </w:p>
    <w:p w:rsidR="006B06FC" w:rsidRDefault="006B06FC" w:rsidP="006B06F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Anno Accademico 2012-2013</w:t>
      </w:r>
    </w:p>
    <w:p w:rsidR="00126191" w:rsidRDefault="006B06FC" w:rsidP="006B06FC">
      <w:pPr>
        <w:keepNext/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>Corso di Storia dell</w:t>
      </w:r>
      <w:r w:rsidR="00EA085D">
        <w:rPr>
          <w:rFonts w:ascii="Garamond" w:hAnsi="Garamond" w:cs="Garamond"/>
          <w:b/>
          <w:bCs/>
          <w:sz w:val="36"/>
          <w:szCs w:val="36"/>
        </w:rPr>
        <w:t>’</w:t>
      </w:r>
      <w:r w:rsidR="00126191">
        <w:rPr>
          <w:rFonts w:ascii="Garamond" w:hAnsi="Garamond" w:cs="Garamond"/>
          <w:b/>
          <w:bCs/>
          <w:sz w:val="36"/>
          <w:szCs w:val="36"/>
        </w:rPr>
        <w:t>arte contemporanea</w:t>
      </w:r>
    </w:p>
    <w:p w:rsidR="006B06FC" w:rsidRDefault="00C66EFC" w:rsidP="006B06FC">
      <w:pPr>
        <w:keepNext/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Prof. Francesca Morelli</w:t>
      </w:r>
    </w:p>
    <w:p w:rsidR="006B06FC" w:rsidRDefault="006B06FC" w:rsidP="006B06FC">
      <w:pPr>
        <w:widowControl w:val="0"/>
        <w:autoSpaceDE w:val="0"/>
        <w:autoSpaceDN w:val="0"/>
        <w:adjustRightInd w:val="0"/>
        <w:jc w:val="center"/>
      </w:pPr>
    </w:p>
    <w:p w:rsidR="006B06FC" w:rsidRDefault="00126191" w:rsidP="006B06FC">
      <w:pPr>
        <w:widowControl w:val="0"/>
        <w:autoSpaceDE w:val="0"/>
        <w:autoSpaceDN w:val="0"/>
        <w:adjustRightInd w:val="0"/>
        <w:jc w:val="center"/>
      </w:pPr>
      <w:r>
        <w:t>Triennio</w:t>
      </w:r>
      <w:r w:rsidR="006B06FC">
        <w:t xml:space="preserve"> </w:t>
      </w:r>
    </w:p>
    <w:p w:rsidR="006B06FC" w:rsidRDefault="006B06FC" w:rsidP="006B06FC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</w:t>
      </w:r>
    </w:p>
    <w:p w:rsidR="006B06FC" w:rsidRDefault="00EA085D" w:rsidP="006B06FC">
      <w:pPr>
        <w:widowControl w:val="0"/>
        <w:autoSpaceDE w:val="0"/>
        <w:autoSpaceDN w:val="0"/>
        <w:adjustRightInd w:val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L’artista </w:t>
      </w:r>
      <w:r w:rsidR="00440BCD">
        <w:rPr>
          <w:sz w:val="36"/>
          <w:szCs w:val="36"/>
          <w:u w:val="single"/>
        </w:rPr>
        <w:t>e il fare arte tra gli anni sessanta e oggi</w:t>
      </w:r>
    </w:p>
    <w:p w:rsidR="00532607" w:rsidRDefault="00532B61" w:rsidP="00532607">
      <w:pPr>
        <w:pStyle w:val="Nessunaspaziatura"/>
      </w:pPr>
      <w:r>
        <w:t>Alighiero Boetti sosteneva che</w:t>
      </w:r>
      <w:r w:rsidR="00964239">
        <w:t xml:space="preserve"> </w:t>
      </w:r>
      <w:r>
        <w:t>“</w:t>
      </w:r>
      <w:r w:rsidR="00964239">
        <w:t>sono</w:t>
      </w:r>
      <w:r>
        <w:t xml:space="preserve"> proprio gli artisti </w:t>
      </w:r>
      <w:r w:rsidR="00823637">
        <w:t>a</w:t>
      </w:r>
      <w:r>
        <w:t xml:space="preserve"> essere in grado (…)</w:t>
      </w:r>
      <w:r w:rsidR="00823637">
        <w:t xml:space="preserve"> </w:t>
      </w:r>
      <w:r w:rsidR="00711F01">
        <w:t>di comunicare l’essenza di quel bello” , ovvero</w:t>
      </w:r>
      <w:r w:rsidR="00823637">
        <w:t xml:space="preserve"> </w:t>
      </w:r>
      <w:r w:rsidR="00711F01">
        <w:t>d</w:t>
      </w:r>
      <w:r w:rsidR="00CD7FB5">
        <w:t>ell’</w:t>
      </w:r>
      <w:r w:rsidR="00711F01">
        <w:t>esperienza di “cose bellissime”</w:t>
      </w:r>
      <w:r w:rsidR="00823637">
        <w:t xml:space="preserve"> </w:t>
      </w:r>
      <w:r w:rsidR="00711F01">
        <w:t>che chiunque può fare.</w:t>
      </w:r>
      <w:r w:rsidR="00711F01" w:rsidRPr="00711F01">
        <w:t xml:space="preserve"> </w:t>
      </w:r>
      <w:r w:rsidR="00711F01">
        <w:t xml:space="preserve"> </w:t>
      </w:r>
      <w:r w:rsidR="00823637">
        <w:t>Tuttavia non bisogna dare per scontato che l’artista con la sua “alterità” e le misteriose sorgenti del suo talento creativo sia sempre stato riconosciuto in quanto tale dalla società.</w:t>
      </w:r>
      <w:r w:rsidR="00711F01" w:rsidRPr="001224E9">
        <w:t xml:space="preserve"> </w:t>
      </w:r>
      <w:r w:rsidR="00711F01">
        <w:t xml:space="preserve"> </w:t>
      </w:r>
      <w:r w:rsidR="00532607">
        <w:t xml:space="preserve">Momenti fondamentali nella filogenesi dell'artista nella società occidentale, risalgono alla Grecia classica e </w:t>
      </w:r>
      <w:r w:rsidR="00823637">
        <w:t>alle</w:t>
      </w:r>
      <w:r w:rsidR="00532607">
        <w:t xml:space="preserve"> soglie </w:t>
      </w:r>
      <w:r w:rsidR="00823637">
        <w:t>dell’</w:t>
      </w:r>
      <w:r w:rsidR="00532607">
        <w:t>Umanesimo, epoca</w:t>
      </w:r>
      <w:r w:rsidR="00FA316A">
        <w:t xml:space="preserve"> quest’ultima</w:t>
      </w:r>
      <w:r w:rsidR="00532607">
        <w:t xml:space="preserve"> in cui si a</w:t>
      </w:r>
      <w:r w:rsidR="00FA316A">
        <w:t>ffranca</w:t>
      </w:r>
      <w:r w:rsidR="00532607">
        <w:t xml:space="preserve"> dalla </w:t>
      </w:r>
      <w:r w:rsidR="00FA316A">
        <w:t>condizione di artigiano</w:t>
      </w:r>
      <w:r w:rsidR="00532607">
        <w:t xml:space="preserve"> per assumere una posizione e una professio</w:t>
      </w:r>
      <w:r w:rsidR="00FA316A">
        <w:t>nalizzazione particolari, fino ad assurgere</w:t>
      </w:r>
      <w:r w:rsidR="00532607">
        <w:t xml:space="preserve">, in epoca rinascimentale, </w:t>
      </w:r>
      <w:r w:rsidR="00FA316A">
        <w:t>allo stato di</w:t>
      </w:r>
      <w:r w:rsidR="00823637">
        <w:t xml:space="preserve"> </w:t>
      </w:r>
      <w:r w:rsidR="00FA316A">
        <w:t>artista-genio</w:t>
      </w:r>
      <w:r w:rsidR="00532607">
        <w:t>,</w:t>
      </w:r>
      <w:r w:rsidR="00FA316A">
        <w:t xml:space="preserve"> ovvero colui che</w:t>
      </w:r>
      <w:r w:rsidR="00CD7FB5">
        <w:t xml:space="preserve"> si cimenta nei campi dello scibile umano</w:t>
      </w:r>
      <w:r w:rsidR="00532607">
        <w:t>.</w:t>
      </w:r>
      <w:r w:rsidR="00CD7FB5">
        <w:t xml:space="preserve"> Più in generale nell</w:t>
      </w:r>
      <w:r w:rsidR="00532607">
        <w:t>e opere</w:t>
      </w:r>
      <w:r w:rsidR="00FA316A">
        <w:t xml:space="preserve"> dell’artista</w:t>
      </w:r>
      <w:r w:rsidR="00823637">
        <w:t xml:space="preserve"> </w:t>
      </w:r>
      <w:r w:rsidR="00532607">
        <w:t>è possibile leggere le tendenze profonde di una società</w:t>
      </w:r>
      <w:r w:rsidR="00FA316A">
        <w:t>;</w:t>
      </w:r>
      <w:r w:rsidR="00CD7FB5">
        <w:t xml:space="preserve"> il</w:t>
      </w:r>
      <w:r w:rsidR="00532607">
        <w:t xml:space="preserve"> prodotto della sua creatività</w:t>
      </w:r>
      <w:r w:rsidR="00823637">
        <w:t xml:space="preserve"> </w:t>
      </w:r>
      <w:r w:rsidR="00532607">
        <w:t>può</w:t>
      </w:r>
      <w:r w:rsidR="00CD7FB5">
        <w:t xml:space="preserve"> diventare</w:t>
      </w:r>
      <w:r w:rsidR="00532607">
        <w:t xml:space="preserve"> strumento di controllo sociale</w:t>
      </w:r>
      <w:r w:rsidR="00FA316A">
        <w:t>,ma</w:t>
      </w:r>
      <w:r w:rsidR="00CD7FB5">
        <w:t xml:space="preserve">, viceversa, </w:t>
      </w:r>
      <w:r w:rsidR="00532607">
        <w:t>può essere</w:t>
      </w:r>
      <w:r w:rsidR="00823637">
        <w:t xml:space="preserve"> </w:t>
      </w:r>
      <w:r w:rsidR="00532607">
        <w:t xml:space="preserve">coscienza critica come è successo negli anni ’60 e </w:t>
      </w:r>
      <w:r w:rsidR="00FA316A">
        <w:t>’</w:t>
      </w:r>
      <w:r w:rsidR="00532607">
        <w:t>70</w:t>
      </w:r>
      <w:r w:rsidR="00FA316A">
        <w:t xml:space="preserve"> del novecento</w:t>
      </w:r>
      <w:r w:rsidR="00532607">
        <w:t>;</w:t>
      </w:r>
      <w:r w:rsidR="00CD7FB5">
        <w:t xml:space="preserve"> e ancora,</w:t>
      </w:r>
      <w:r w:rsidR="00823637">
        <w:t xml:space="preserve"> </w:t>
      </w:r>
      <w:r w:rsidR="00FA316A">
        <w:t>i suoi lavori</w:t>
      </w:r>
      <w:r w:rsidR="00823637">
        <w:t xml:space="preserve"> </w:t>
      </w:r>
      <w:r w:rsidR="00532607">
        <w:t>possono diventare beni di lusso che conferiscono, per eccellenza, la distinzione sociale.</w:t>
      </w:r>
    </w:p>
    <w:p w:rsidR="00126191" w:rsidRDefault="00126191" w:rsidP="00126191">
      <w:pPr>
        <w:pStyle w:val="Nessunaspaziatura"/>
      </w:pPr>
      <w:r>
        <w:t>Il corso cerca di</w:t>
      </w:r>
      <w:r w:rsidR="00823637">
        <w:t xml:space="preserve"> </w:t>
      </w:r>
      <w:r>
        <w:t>tratteggiare l’evoluzione dell’artista e del suo ruolo nel sistema socio economico in cui si trova a operare dalle</w:t>
      </w:r>
      <w:r w:rsidR="00823637">
        <w:t xml:space="preserve"> </w:t>
      </w:r>
      <w:r>
        <w:t xml:space="preserve">neoavanguardie negli anni ’60 del secolo scorso a oggi. </w:t>
      </w:r>
      <w:r w:rsidR="00FA316A">
        <w:t xml:space="preserve"> </w:t>
      </w:r>
      <w:r>
        <w:t xml:space="preserve">Un tema non facile quello che intende affrontare </w:t>
      </w:r>
      <w:r w:rsidR="00FA316A">
        <w:t xml:space="preserve">il </w:t>
      </w:r>
      <w:r>
        <w:t>corso,</w:t>
      </w:r>
      <w:r w:rsidR="00823637">
        <w:t xml:space="preserve"> </w:t>
      </w:r>
      <w:r>
        <w:t xml:space="preserve">considerato </w:t>
      </w:r>
      <w:r w:rsidR="00FA316A">
        <w:t xml:space="preserve">l’epoca </w:t>
      </w:r>
      <w:r>
        <w:t>così a ridosso del nostro presente</w:t>
      </w:r>
      <w:r w:rsidR="00FA316A">
        <w:t>;</w:t>
      </w:r>
      <w:r>
        <w:t xml:space="preserve"> avanzando la prospettiva storica diventerà sempre più </w:t>
      </w:r>
      <w:r w:rsidR="0033266A">
        <w:t>ardua da leggere</w:t>
      </w:r>
      <w:r>
        <w:t xml:space="preserve">, fino a trasformarsi quasi in cronaca.  Va subito detto che </w:t>
      </w:r>
      <w:r w:rsidR="0033266A">
        <w:t>cercheremo</w:t>
      </w:r>
      <w:r>
        <w:t xml:space="preserve"> di </w:t>
      </w:r>
      <w:r w:rsidR="00FA316A">
        <w:t>utilizzare sempre</w:t>
      </w:r>
      <w:r>
        <w:t xml:space="preserve"> documenti</w:t>
      </w:r>
      <w:r w:rsidR="00FA316A">
        <w:t>,</w:t>
      </w:r>
      <w:r>
        <w:t xml:space="preserve"> fonti storic</w:t>
      </w:r>
      <w:r w:rsidR="00FA316A">
        <w:t>he o documentarie di prima mano</w:t>
      </w:r>
      <w:r>
        <w:t>.</w:t>
      </w:r>
      <w:r w:rsidRPr="002A5486">
        <w:t xml:space="preserve"> </w:t>
      </w:r>
    </w:p>
    <w:p w:rsidR="00126191" w:rsidRDefault="00711F01" w:rsidP="00126191">
      <w:pPr>
        <w:pStyle w:val="Nessunaspaziatura"/>
      </w:pPr>
      <w:r>
        <w:t>I</w:t>
      </w:r>
      <w:r w:rsidR="00126191">
        <w:t xml:space="preserve">n un’epoca in cui </w:t>
      </w:r>
      <w:r w:rsidR="00126191" w:rsidRPr="00091C61">
        <w:t>“</w:t>
      </w:r>
      <w:r w:rsidR="00126191" w:rsidRPr="00091C61">
        <w:rPr>
          <w:rFonts w:cs="Arial"/>
        </w:rPr>
        <w:t>nessuno lavora più, tutti fanno qualcosa di artistico”</w:t>
      </w:r>
      <w:r w:rsidR="00126191">
        <w:rPr>
          <w:rFonts w:cs="Arial"/>
        </w:rPr>
        <w:t>, come diceva</w:t>
      </w:r>
      <w:r w:rsidR="00823637">
        <w:rPr>
          <w:rFonts w:cs="Arial"/>
        </w:rPr>
        <w:t xml:space="preserve"> </w:t>
      </w:r>
      <w:r w:rsidR="00126191" w:rsidRPr="00091C61">
        <w:rPr>
          <w:rFonts w:cs="Arial"/>
          <w:bCs/>
          <w:sz w:val="24"/>
          <w:szCs w:val="24"/>
        </w:rPr>
        <w:t>Cheyenne (</w:t>
      </w:r>
      <w:hyperlink w:history="1">
        <w:r w:rsidR="00126191" w:rsidRPr="00091C61">
          <w:rPr>
            <w:rFonts w:cs="Arial"/>
            <w:bCs/>
            <w:sz w:val="24"/>
            <w:szCs w:val="24"/>
          </w:rPr>
          <w:t>Sean Penn</w:t>
        </w:r>
      </w:hyperlink>
      <w:r w:rsidR="00126191" w:rsidRPr="00091C61">
        <w:rPr>
          <w:rFonts w:cs="Arial"/>
          <w:bCs/>
          <w:sz w:val="24"/>
          <w:szCs w:val="24"/>
        </w:rPr>
        <w:t>)</w:t>
      </w:r>
      <w:r w:rsidR="00126191">
        <w:t xml:space="preserve"> nel film di Sorrentino </w:t>
      </w:r>
      <w:r w:rsidR="00126191" w:rsidRPr="00091C61">
        <w:rPr>
          <w:i/>
        </w:rPr>
        <w:t>Must be the place</w:t>
      </w:r>
      <w:r w:rsidR="00126191">
        <w:t xml:space="preserve"> e, soprattutto, il mercato sforna artista come fosse pane fresco</w:t>
      </w:r>
      <w:r w:rsidR="00B20BB9">
        <w:t xml:space="preserve"> per ragioni diverse</w:t>
      </w:r>
      <w:r w:rsidR="00823637">
        <w:t>, sembra ancora più interessante poter riflettere sulla figura dell’artista</w:t>
      </w:r>
      <w:r w:rsidR="00126191">
        <w:t>.  Stiamo vivendo una trasformazione epocale a tutti i livelli sociali,</w:t>
      </w:r>
      <w:r w:rsidR="00823637">
        <w:t xml:space="preserve"> </w:t>
      </w:r>
      <w:r w:rsidR="00126191">
        <w:t>i cui mutamenti avveng</w:t>
      </w:r>
      <w:r w:rsidR="00823637">
        <w:t>o</w:t>
      </w:r>
      <w:r w:rsidR="00126191">
        <w:t>no di giorno in giorno e ancora non sembra poter vedere la fine di questa evoluzione.</w:t>
      </w:r>
      <w:r w:rsidR="00CD7FB5">
        <w:t xml:space="preserve"> Cambiamenti di rotte </w:t>
      </w:r>
      <w:r w:rsidR="00126191">
        <w:t>nella vicenda dell'arte contemporanea, l'uso di materiali e di forme espressive radicalmente divers</w:t>
      </w:r>
      <w:r w:rsidR="00823637">
        <w:t>i</w:t>
      </w:r>
      <w:r w:rsidR="00126191">
        <w:t xml:space="preserve"> da quell</w:t>
      </w:r>
      <w:r w:rsidR="00823637">
        <w:t xml:space="preserve">i tradizionali, </w:t>
      </w:r>
      <w:r w:rsidR="00AC3F8E">
        <w:t xml:space="preserve">le frontiere dell'arte, </w:t>
      </w:r>
      <w:r w:rsidR="00126191">
        <w:t>i problemi e le</w:t>
      </w:r>
      <w:r w:rsidR="00AC3F8E">
        <w:t xml:space="preserve"> speculazioni teoriche legati </w:t>
      </w:r>
      <w:r w:rsidR="00126191">
        <w:t>all'identità dell'opera d'arte rispet</w:t>
      </w:r>
      <w:r w:rsidR="00AC3F8E">
        <w:t>to a quella dell'oggetto comune,</w:t>
      </w:r>
      <w:r w:rsidR="00B20BB9">
        <w:t xml:space="preserve"> sono soltanto alcuni degli aspetti che suscitano </w:t>
      </w:r>
      <w:r w:rsidR="00126191">
        <w:t>riflession</w:t>
      </w:r>
      <w:r>
        <w:t>i</w:t>
      </w:r>
      <w:r w:rsidR="00126191">
        <w:t xml:space="preserve"> sui modi e sulle forme della produzione del valore artistico e sui poteri di coloro che</w:t>
      </w:r>
      <w:r w:rsidR="00B20BB9">
        <w:t xml:space="preserve"> oggi </w:t>
      </w:r>
      <w:r w:rsidR="00126191">
        <w:t xml:space="preserve"> la praticano.</w:t>
      </w:r>
      <w:r w:rsidR="00DA2144">
        <w:t xml:space="preserve"> Anche dal </w:t>
      </w:r>
      <w:r w:rsidR="00126191">
        <w:t>punto di vista della geografia artistica si assist</w:t>
      </w:r>
      <w:r w:rsidR="00823637">
        <w:t>e</w:t>
      </w:r>
      <w:r w:rsidR="00126191">
        <w:t xml:space="preserve"> a</w:t>
      </w:r>
      <w:r w:rsidR="00CD7FB5">
        <w:t xml:space="preserve"> mutazioni</w:t>
      </w:r>
      <w:r w:rsidR="00126191">
        <w:t>, rifle</w:t>
      </w:r>
      <w:r w:rsidR="00CD7FB5">
        <w:t>sso di</w:t>
      </w:r>
      <w:r w:rsidR="00126191">
        <w:t xml:space="preserve"> nuovi assetti politico economici planetari: se fino agli anni novanta l’artista è  specialmente legato al mondo occidentale, che trova l</w:t>
      </w:r>
      <w:r w:rsidR="00CD7FB5">
        <w:t>e</w:t>
      </w:r>
      <w:r w:rsidR="00126191">
        <w:t xml:space="preserve"> su</w:t>
      </w:r>
      <w:r w:rsidR="00CD7FB5">
        <w:t>e</w:t>
      </w:r>
      <w:r w:rsidR="00126191">
        <w:t xml:space="preserve"> capital</w:t>
      </w:r>
      <w:r w:rsidR="00CD7FB5">
        <w:t>i ideali</w:t>
      </w:r>
      <w:r w:rsidR="00126191">
        <w:t xml:space="preserve"> in New York, Berlino, Londra, d</w:t>
      </w:r>
      <w:r w:rsidR="00CD7FB5">
        <w:t>opo eme</w:t>
      </w:r>
      <w:r w:rsidR="00126191">
        <w:t>rgono nuove aree</w:t>
      </w:r>
      <w:r w:rsidR="00CD7FB5">
        <w:t xml:space="preserve"> artistiche</w:t>
      </w:r>
      <w:r w:rsidR="00126191">
        <w:t xml:space="preserve">, a cominciare dai paesi dell’Est, e poi l’Africa, la Cina e oggi tutto l’Estremo Oriente e l’America Latina. </w:t>
      </w:r>
    </w:p>
    <w:p w:rsidR="00126191" w:rsidRDefault="00126191" w:rsidP="00126191">
      <w:pPr>
        <w:pStyle w:val="Nessunaspaziatura"/>
      </w:pPr>
    </w:p>
    <w:p w:rsidR="00CB3494" w:rsidRPr="00DA2144" w:rsidRDefault="00CB3494" w:rsidP="00CB3494">
      <w:pPr>
        <w:rPr>
          <w:b/>
        </w:rPr>
      </w:pPr>
      <w:r w:rsidRPr="00DA2144">
        <w:rPr>
          <w:b/>
        </w:rPr>
        <w:t>Programma d’esame</w:t>
      </w:r>
    </w:p>
    <w:p w:rsidR="00CB3494" w:rsidRPr="00DA2144" w:rsidRDefault="00C66EFC" w:rsidP="00CB3494">
      <w:pPr>
        <w:rPr>
          <w:b/>
        </w:rPr>
      </w:pPr>
      <w:r w:rsidRPr="00DA2144">
        <w:rPr>
          <w:b/>
          <w:snapToGrid w:val="0"/>
        </w:rPr>
        <w:t>E’ richiesto</w:t>
      </w:r>
      <w:r w:rsidR="00CB3494" w:rsidRPr="00DA2144">
        <w:rPr>
          <w:b/>
          <w:snapToGrid w:val="0"/>
        </w:rPr>
        <w:t xml:space="preserve"> lo studio </w:t>
      </w:r>
      <w:r w:rsidR="00FC5449" w:rsidRPr="00DA2144">
        <w:rPr>
          <w:b/>
          <w:snapToGrid w:val="0"/>
        </w:rPr>
        <w:t xml:space="preserve">di un manuale di storia dell’arte </w:t>
      </w:r>
      <w:r w:rsidR="00DA2144" w:rsidRPr="00DA2144">
        <w:rPr>
          <w:b/>
          <w:snapToGrid w:val="0"/>
        </w:rPr>
        <w:t xml:space="preserve">(G. Dorfles e A. Vettese, </w:t>
      </w:r>
      <w:r w:rsidR="00DA2144" w:rsidRPr="00DA2144">
        <w:rPr>
          <w:b/>
          <w:i/>
          <w:snapToGrid w:val="0"/>
        </w:rPr>
        <w:t>Arti Visive. Il Novecento. Protagonisti e movimenti,</w:t>
      </w:r>
      <w:r w:rsidR="00823637" w:rsidRPr="00DA2144">
        <w:rPr>
          <w:b/>
          <w:i/>
          <w:snapToGrid w:val="0"/>
        </w:rPr>
        <w:t xml:space="preserve"> </w:t>
      </w:r>
      <w:r w:rsidR="00DA2144" w:rsidRPr="00DA2144">
        <w:rPr>
          <w:b/>
          <w:snapToGrid w:val="0"/>
        </w:rPr>
        <w:t>Ed. Atlas, Bergamo 2003.), nonché delle vicende storiche</w:t>
      </w:r>
      <w:r w:rsidR="00823637" w:rsidRPr="00DA2144">
        <w:rPr>
          <w:b/>
        </w:rPr>
        <w:t xml:space="preserve"> </w:t>
      </w:r>
      <w:r w:rsidR="00CB3494" w:rsidRPr="00DA2144">
        <w:rPr>
          <w:b/>
        </w:rPr>
        <w:t xml:space="preserve">che fanno da </w:t>
      </w:r>
      <w:r w:rsidR="00DA2144" w:rsidRPr="00DA2144">
        <w:rPr>
          <w:b/>
        </w:rPr>
        <w:t xml:space="preserve">preludio e da </w:t>
      </w:r>
      <w:r w:rsidR="00CB3494" w:rsidRPr="00DA2144">
        <w:rPr>
          <w:b/>
        </w:rPr>
        <w:t>sfondo al periodo pr</w:t>
      </w:r>
      <w:r w:rsidRPr="00DA2144">
        <w:rPr>
          <w:b/>
        </w:rPr>
        <w:t>eso in considerazione dal corso (consigliato</w:t>
      </w:r>
      <w:r w:rsidR="00CB3494" w:rsidRPr="00DA2144">
        <w:rPr>
          <w:b/>
        </w:rPr>
        <w:t xml:space="preserve"> il manuale di R. Villari, </w:t>
      </w:r>
      <w:r w:rsidR="00CB3494" w:rsidRPr="00DA2144">
        <w:rPr>
          <w:b/>
          <w:i/>
        </w:rPr>
        <w:t xml:space="preserve">Storia contemporanea, </w:t>
      </w:r>
      <w:r w:rsidR="00CB3494" w:rsidRPr="00DA2144">
        <w:rPr>
          <w:b/>
        </w:rPr>
        <w:t>Editori Laterza 1993</w:t>
      </w:r>
      <w:r w:rsidRPr="00DA2144">
        <w:rPr>
          <w:b/>
        </w:rPr>
        <w:t>).</w:t>
      </w:r>
      <w:r w:rsidR="00964239">
        <w:rPr>
          <w:b/>
        </w:rPr>
        <w:t xml:space="preserve"> Inoltre è obbligatorio lo studio di un volume da scegliere dalla bibliografia fornita durante il corso.</w:t>
      </w:r>
    </w:p>
    <w:p w:rsidR="0029766E" w:rsidRDefault="0029766E" w:rsidP="005D485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314C1" w:rsidRDefault="006314C1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  <w:r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Inizio corso: </w:t>
      </w:r>
      <w:r w:rsidR="0055565D">
        <w:rPr>
          <w:rFonts w:ascii="Times-Roman" w:eastAsiaTheme="minorHAnsi" w:hAnsi="Times-Roman" w:cs="Times-Roman"/>
          <w:sz w:val="23"/>
          <w:szCs w:val="23"/>
          <w:lang w:eastAsia="en-US"/>
        </w:rPr>
        <w:t>1</w:t>
      </w:r>
      <w:r w:rsidR="00964239">
        <w:rPr>
          <w:rFonts w:ascii="Times-Roman" w:eastAsiaTheme="minorHAnsi" w:hAnsi="Times-Roman" w:cs="Times-Roman"/>
          <w:sz w:val="23"/>
          <w:szCs w:val="23"/>
          <w:lang w:eastAsia="en-US"/>
        </w:rPr>
        <w:t>3</w:t>
      </w:r>
      <w:r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marzo 2013</w:t>
      </w:r>
    </w:p>
    <w:p w:rsidR="006314C1" w:rsidRDefault="006314C1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  <w:r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Orario lezioni: </w:t>
      </w:r>
      <w:r w:rsidR="00DA2144">
        <w:rPr>
          <w:rFonts w:ascii="Times-Roman" w:eastAsiaTheme="minorHAnsi" w:hAnsi="Times-Roman" w:cs="Times-Roman"/>
          <w:sz w:val="23"/>
          <w:szCs w:val="23"/>
          <w:lang w:eastAsia="en-US"/>
        </w:rPr>
        <w:t>giovedì</w:t>
      </w:r>
      <w:r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11-12.50/ </w:t>
      </w:r>
      <w:r w:rsidR="00DA2144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venerdì </w:t>
      </w:r>
      <w:r>
        <w:rPr>
          <w:rFonts w:ascii="Times-Roman" w:eastAsiaTheme="minorHAnsi" w:hAnsi="Times-Roman" w:cs="Times-Roman"/>
          <w:sz w:val="23"/>
          <w:szCs w:val="23"/>
          <w:lang w:eastAsia="en-US"/>
        </w:rPr>
        <w:t>13.30-15.20</w:t>
      </w:r>
    </w:p>
    <w:p w:rsidR="006314C1" w:rsidRDefault="006314C1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  <w:r>
        <w:rPr>
          <w:rFonts w:ascii="Times-Roman" w:eastAsiaTheme="minorHAnsi" w:hAnsi="Times-Roman" w:cs="Times-Roman"/>
          <w:sz w:val="23"/>
          <w:szCs w:val="23"/>
          <w:lang w:eastAsia="en-US"/>
        </w:rPr>
        <w:t>Ricevimento:</w:t>
      </w:r>
      <w:r w:rsidR="00C66EFC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martedì 13-14/ venerdì 12-13</w:t>
      </w:r>
    </w:p>
    <w:p w:rsidR="006314C1" w:rsidRPr="00FA316A" w:rsidRDefault="00DA2144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  <w:r w:rsidRPr="00FA316A">
        <w:rPr>
          <w:rFonts w:ascii="Times-Roman" w:eastAsiaTheme="minorHAnsi" w:hAnsi="Times-Roman" w:cs="Times-Roman"/>
          <w:sz w:val="23"/>
          <w:szCs w:val="23"/>
          <w:lang w:eastAsia="en-US"/>
        </w:rPr>
        <w:t>m</w:t>
      </w:r>
      <w:r w:rsidR="0055565D" w:rsidRPr="00FA316A">
        <w:rPr>
          <w:rFonts w:ascii="Times-Roman" w:eastAsiaTheme="minorHAnsi" w:hAnsi="Times-Roman" w:cs="Times-Roman"/>
          <w:sz w:val="23"/>
          <w:szCs w:val="23"/>
          <w:lang w:eastAsia="en-US"/>
        </w:rPr>
        <w:t>ail: mor.francesca@tiscali.it</w:t>
      </w:r>
    </w:p>
    <w:p w:rsidR="006314C1" w:rsidRDefault="006314C1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p w:rsidR="00B20BB9" w:rsidRDefault="00B20BB9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p w:rsidR="00B20BB9" w:rsidRDefault="00B20BB9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p w:rsidR="00B20BB9" w:rsidRDefault="00B20BB9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p w:rsidR="00B20BB9" w:rsidRDefault="00B20BB9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p w:rsidR="00B20BB9" w:rsidRDefault="00B20BB9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p w:rsidR="00B20BB9" w:rsidRDefault="00B20BB9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p w:rsidR="00B20BB9" w:rsidRDefault="00B20BB9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p w:rsidR="00B20BB9" w:rsidRDefault="00B20BB9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p w:rsidR="00B20BB9" w:rsidRPr="00FA316A" w:rsidRDefault="00B20BB9" w:rsidP="00CB3494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</w:p>
    <w:sectPr w:rsidR="00B20BB9" w:rsidRPr="00FA316A" w:rsidSect="006F0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0D9C"/>
    <w:multiLevelType w:val="hybridMultilevel"/>
    <w:tmpl w:val="CF92CD9C"/>
    <w:lvl w:ilvl="0" w:tplc="237246CE">
      <w:start w:val="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B06FC"/>
    <w:rsid w:val="001004FB"/>
    <w:rsid w:val="00126191"/>
    <w:rsid w:val="00227198"/>
    <w:rsid w:val="00256AAA"/>
    <w:rsid w:val="0029766E"/>
    <w:rsid w:val="002976DD"/>
    <w:rsid w:val="0033266A"/>
    <w:rsid w:val="003830DE"/>
    <w:rsid w:val="00440BCD"/>
    <w:rsid w:val="00532607"/>
    <w:rsid w:val="00532B61"/>
    <w:rsid w:val="00537F8C"/>
    <w:rsid w:val="0055565D"/>
    <w:rsid w:val="005D4855"/>
    <w:rsid w:val="006314C1"/>
    <w:rsid w:val="00695BA3"/>
    <w:rsid w:val="006A2BB8"/>
    <w:rsid w:val="006B06FC"/>
    <w:rsid w:val="006D3083"/>
    <w:rsid w:val="006F072A"/>
    <w:rsid w:val="006F4382"/>
    <w:rsid w:val="00711F01"/>
    <w:rsid w:val="00810C1E"/>
    <w:rsid w:val="00823637"/>
    <w:rsid w:val="00964239"/>
    <w:rsid w:val="00AC3F8E"/>
    <w:rsid w:val="00AE437B"/>
    <w:rsid w:val="00B20BB9"/>
    <w:rsid w:val="00BF10E3"/>
    <w:rsid w:val="00C66EFC"/>
    <w:rsid w:val="00CB3494"/>
    <w:rsid w:val="00CD7FB5"/>
    <w:rsid w:val="00DA2144"/>
    <w:rsid w:val="00E364C4"/>
    <w:rsid w:val="00EA085D"/>
    <w:rsid w:val="00FA316A"/>
    <w:rsid w:val="00FC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6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06F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004FB"/>
    <w:rPr>
      <w:i/>
      <w:iCs/>
    </w:rPr>
  </w:style>
  <w:style w:type="paragraph" w:styleId="Paragrafoelenco">
    <w:name w:val="List Paragraph"/>
    <w:basedOn w:val="Normale"/>
    <w:uiPriority w:val="34"/>
    <w:qFormat/>
    <w:rsid w:val="00CB3494"/>
    <w:pPr>
      <w:ind w:left="720"/>
      <w:contextualSpacing/>
    </w:pPr>
  </w:style>
  <w:style w:type="paragraph" w:styleId="Nessunaspaziatura">
    <w:name w:val="No Spacing"/>
    <w:uiPriority w:val="1"/>
    <w:qFormat/>
    <w:rsid w:val="00126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29D7D-77B3-46BD-BDCB-1B8175AD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12</cp:revision>
  <cp:lastPrinted>2013-03-06T22:08:00Z</cp:lastPrinted>
  <dcterms:created xsi:type="dcterms:W3CDTF">2013-03-03T18:48:00Z</dcterms:created>
  <dcterms:modified xsi:type="dcterms:W3CDTF">2013-03-06T22:08:00Z</dcterms:modified>
</cp:coreProperties>
</file>